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E5E05" w14:textId="6DF9A97F" w:rsidR="00841A2D" w:rsidRPr="00841A2D" w:rsidRDefault="00841A2D" w:rsidP="00841A2D">
      <w:pPr>
        <w:spacing w:after="0" w:line="240" w:lineRule="auto"/>
        <w:jc w:val="center"/>
        <w:rPr>
          <w:rFonts w:ascii="Times New Roman" w:hAnsi="Times New Roman" w:cs="Times New Roman"/>
          <w:b/>
          <w:sz w:val="22"/>
          <w:szCs w:val="22"/>
          <w:lang w:val="es-MX"/>
        </w:rPr>
      </w:pPr>
      <w:r w:rsidRPr="00841A2D">
        <w:rPr>
          <w:rFonts w:ascii="Times New Roman" w:hAnsi="Times New Roman" w:cs="Times New Roman"/>
          <w:b/>
          <w:sz w:val="22"/>
          <w:szCs w:val="22"/>
          <w:lang w:val="es-MX"/>
        </w:rPr>
        <w:t>RESOLUCIÓN No.</w:t>
      </w:r>
      <w:r w:rsidR="00290CF7">
        <w:rPr>
          <w:rFonts w:ascii="Times New Roman" w:hAnsi="Times New Roman" w:cs="Times New Roman"/>
          <w:b/>
          <w:sz w:val="22"/>
          <w:szCs w:val="22"/>
          <w:lang w:val="es-MX"/>
        </w:rPr>
        <w:t xml:space="preserve"> 190</w:t>
      </w:r>
      <w:r w:rsidRPr="00841A2D">
        <w:rPr>
          <w:rFonts w:ascii="Times New Roman" w:hAnsi="Times New Roman" w:cs="Times New Roman"/>
          <w:b/>
          <w:sz w:val="22"/>
          <w:szCs w:val="22"/>
          <w:lang w:val="es-MX"/>
        </w:rPr>
        <w:t xml:space="preserve"> DE 2024</w:t>
      </w:r>
    </w:p>
    <w:p w14:paraId="20C9C7E6" w14:textId="77777777" w:rsidR="00841A2D" w:rsidRPr="00841A2D" w:rsidRDefault="00841A2D" w:rsidP="00841A2D">
      <w:pPr>
        <w:spacing w:after="0" w:line="240" w:lineRule="auto"/>
        <w:jc w:val="center"/>
        <w:rPr>
          <w:rFonts w:ascii="Times New Roman" w:hAnsi="Times New Roman" w:cs="Times New Roman"/>
          <w:b/>
          <w:sz w:val="22"/>
          <w:szCs w:val="22"/>
          <w:lang w:val="es-MX"/>
        </w:rPr>
      </w:pPr>
      <w:r w:rsidRPr="00841A2D">
        <w:rPr>
          <w:rFonts w:ascii="Times New Roman" w:hAnsi="Times New Roman" w:cs="Times New Roman"/>
          <w:b/>
          <w:sz w:val="22"/>
          <w:szCs w:val="22"/>
          <w:lang w:val="es-MX"/>
        </w:rPr>
        <w:t>(Del 23 Julio de 2024)</w:t>
      </w:r>
    </w:p>
    <w:p w14:paraId="78069379" w14:textId="77777777" w:rsidR="00841A2D" w:rsidRPr="00841A2D" w:rsidRDefault="00841A2D" w:rsidP="00841A2D">
      <w:pPr>
        <w:spacing w:after="0" w:line="240" w:lineRule="auto"/>
        <w:jc w:val="center"/>
        <w:rPr>
          <w:rFonts w:ascii="Times New Roman" w:hAnsi="Times New Roman" w:cs="Times New Roman"/>
          <w:b/>
          <w:sz w:val="22"/>
          <w:szCs w:val="22"/>
          <w:lang w:val="es-MX"/>
        </w:rPr>
      </w:pPr>
    </w:p>
    <w:p w14:paraId="2F548FC1" w14:textId="77777777" w:rsidR="00841A2D" w:rsidRPr="00841A2D" w:rsidRDefault="00841A2D" w:rsidP="00841A2D">
      <w:pPr>
        <w:spacing w:after="0" w:line="240" w:lineRule="auto"/>
        <w:jc w:val="center"/>
        <w:rPr>
          <w:rFonts w:ascii="Times New Roman" w:hAnsi="Times New Roman" w:cs="Times New Roman"/>
          <w:sz w:val="22"/>
          <w:szCs w:val="22"/>
          <w:lang w:val="es-MX"/>
        </w:rPr>
      </w:pPr>
      <w:r w:rsidRPr="00841A2D">
        <w:rPr>
          <w:rFonts w:ascii="Times New Roman" w:hAnsi="Times New Roman" w:cs="Times New Roman"/>
          <w:b/>
          <w:sz w:val="22"/>
          <w:szCs w:val="22"/>
          <w:lang w:val="es-MX"/>
        </w:rPr>
        <w:t>"POR MEDIO DEL CUÁL SE ACTUALIZA EL COMITÉ TÉCNICO DE GERENCIA DE LA EMPRESA DE ACUEDUCTO, ALCANTARILLADO Y ASEO DE CAMPOALEGRE “EMAC S.A. E.S.P.”</w:t>
      </w:r>
    </w:p>
    <w:p w14:paraId="5A1BB042" w14:textId="77777777" w:rsidR="00841A2D" w:rsidRPr="00841A2D" w:rsidRDefault="00841A2D" w:rsidP="00841A2D">
      <w:pPr>
        <w:spacing w:after="0" w:line="240" w:lineRule="auto"/>
        <w:jc w:val="center"/>
        <w:rPr>
          <w:rFonts w:ascii="Times New Roman" w:hAnsi="Times New Roman" w:cs="Times New Roman"/>
          <w:sz w:val="22"/>
          <w:szCs w:val="22"/>
          <w:lang w:val="es-MX"/>
        </w:rPr>
      </w:pPr>
    </w:p>
    <w:p w14:paraId="7345C950" w14:textId="77777777" w:rsidR="00841A2D" w:rsidRPr="00841A2D" w:rsidRDefault="00841A2D" w:rsidP="00841A2D">
      <w:pPr>
        <w:spacing w:line="240" w:lineRule="auto"/>
        <w:contextualSpacing/>
        <w:jc w:val="center"/>
        <w:rPr>
          <w:rFonts w:ascii="Times New Roman" w:hAnsi="Times New Roman" w:cs="Times New Roman"/>
          <w:sz w:val="22"/>
          <w:szCs w:val="22"/>
          <w:lang w:val="es-MX"/>
        </w:rPr>
      </w:pPr>
      <w:r w:rsidRPr="00841A2D">
        <w:rPr>
          <w:rFonts w:ascii="Times New Roman" w:hAnsi="Times New Roman" w:cs="Times New Roman"/>
          <w:bCs/>
          <w:sz w:val="22"/>
          <w:szCs w:val="22"/>
        </w:rPr>
        <w:t xml:space="preserve">El Gerente de la Empresa de Acueducto, Alcantarillado y Aseo de </w:t>
      </w:r>
      <w:proofErr w:type="spellStart"/>
      <w:r w:rsidRPr="00841A2D">
        <w:rPr>
          <w:rFonts w:ascii="Times New Roman" w:hAnsi="Times New Roman" w:cs="Times New Roman"/>
          <w:bCs/>
          <w:sz w:val="22"/>
          <w:szCs w:val="22"/>
        </w:rPr>
        <w:t>Campoalegre</w:t>
      </w:r>
      <w:proofErr w:type="spellEnd"/>
      <w:r w:rsidRPr="00841A2D">
        <w:rPr>
          <w:rFonts w:ascii="Times New Roman" w:hAnsi="Times New Roman" w:cs="Times New Roman"/>
          <w:bCs/>
          <w:sz w:val="22"/>
          <w:szCs w:val="22"/>
        </w:rPr>
        <w:t xml:space="preserve"> Huila “EMAC S.A E.S.P.” e</w:t>
      </w:r>
      <w:r w:rsidRPr="00841A2D">
        <w:rPr>
          <w:rFonts w:ascii="Times New Roman" w:hAnsi="Times New Roman" w:cs="Times New Roman"/>
          <w:sz w:val="22"/>
          <w:szCs w:val="22"/>
          <w:lang w:val="es-MX"/>
        </w:rPr>
        <w:t>n uso de sus atribuciones legales, estatutarias y demás normas concordantes y complementarias, y</w:t>
      </w:r>
    </w:p>
    <w:p w14:paraId="5748ED22" w14:textId="77777777" w:rsidR="00841A2D" w:rsidRPr="00841A2D" w:rsidRDefault="00841A2D" w:rsidP="00841A2D">
      <w:pPr>
        <w:spacing w:after="0" w:line="240" w:lineRule="auto"/>
        <w:jc w:val="center"/>
        <w:rPr>
          <w:rFonts w:ascii="Times New Roman" w:hAnsi="Times New Roman" w:cs="Times New Roman"/>
          <w:sz w:val="22"/>
          <w:szCs w:val="22"/>
          <w:lang w:val="es-MX"/>
        </w:rPr>
      </w:pPr>
    </w:p>
    <w:p w14:paraId="23BE20EC" w14:textId="77777777" w:rsidR="00841A2D" w:rsidRPr="00841A2D" w:rsidRDefault="00841A2D" w:rsidP="00841A2D">
      <w:pPr>
        <w:spacing w:after="0" w:line="240" w:lineRule="auto"/>
        <w:jc w:val="center"/>
        <w:rPr>
          <w:rFonts w:ascii="Times New Roman" w:hAnsi="Times New Roman" w:cs="Times New Roman"/>
          <w:b/>
          <w:sz w:val="22"/>
          <w:szCs w:val="22"/>
          <w:lang w:val="es-MX"/>
        </w:rPr>
      </w:pPr>
      <w:r w:rsidRPr="00841A2D">
        <w:rPr>
          <w:rFonts w:ascii="Times New Roman" w:hAnsi="Times New Roman" w:cs="Times New Roman"/>
          <w:b/>
          <w:sz w:val="22"/>
          <w:szCs w:val="22"/>
          <w:lang w:val="es-MX"/>
        </w:rPr>
        <w:t>CONSIDERANDO:</w:t>
      </w:r>
    </w:p>
    <w:p w14:paraId="5001C2F8" w14:textId="77777777" w:rsidR="00841A2D" w:rsidRPr="00841A2D" w:rsidRDefault="00841A2D" w:rsidP="00841A2D">
      <w:pPr>
        <w:spacing w:after="0" w:line="240" w:lineRule="auto"/>
        <w:jc w:val="center"/>
        <w:rPr>
          <w:rFonts w:ascii="Times New Roman" w:hAnsi="Times New Roman" w:cs="Times New Roman"/>
          <w:b/>
          <w:sz w:val="22"/>
          <w:szCs w:val="22"/>
          <w:lang w:val="es-MX"/>
        </w:rPr>
      </w:pPr>
    </w:p>
    <w:p w14:paraId="6EA177A3" w14:textId="77777777" w:rsidR="00841A2D" w:rsidRPr="00841A2D" w:rsidRDefault="00841A2D" w:rsidP="00841A2D">
      <w:pPr>
        <w:spacing w:line="240" w:lineRule="auto"/>
        <w:ind w:right="-93"/>
        <w:contextualSpacing/>
        <w:jc w:val="both"/>
        <w:rPr>
          <w:rFonts w:ascii="Times New Roman" w:hAnsi="Times New Roman" w:cs="Times New Roman"/>
          <w:bCs/>
          <w:sz w:val="22"/>
          <w:szCs w:val="22"/>
        </w:rPr>
      </w:pPr>
      <w:r w:rsidRPr="00841A2D">
        <w:rPr>
          <w:rFonts w:ascii="Times New Roman" w:hAnsi="Times New Roman" w:cs="Times New Roman"/>
          <w:bCs/>
          <w:sz w:val="22"/>
          <w:szCs w:val="22"/>
        </w:rPr>
        <w:t xml:space="preserve">Que la Empresa de Servicios Públicos de Acueducto, Alcantarillado y Aseo de </w:t>
      </w:r>
      <w:proofErr w:type="spellStart"/>
      <w:r w:rsidRPr="00841A2D">
        <w:rPr>
          <w:rFonts w:ascii="Times New Roman" w:hAnsi="Times New Roman" w:cs="Times New Roman"/>
          <w:bCs/>
          <w:sz w:val="22"/>
          <w:szCs w:val="22"/>
        </w:rPr>
        <w:t>Campoalegre</w:t>
      </w:r>
      <w:proofErr w:type="spellEnd"/>
      <w:r w:rsidRPr="00841A2D">
        <w:rPr>
          <w:rFonts w:ascii="Times New Roman" w:hAnsi="Times New Roman" w:cs="Times New Roman"/>
          <w:bCs/>
          <w:sz w:val="22"/>
          <w:szCs w:val="22"/>
        </w:rPr>
        <w:t xml:space="preserve"> EMAC S.A. E.S.P. es una entidad de carácter oficial, cuyo objeto es la prestación de servicios públicos domiciliarios, la cual se rige por los estatutos, por su manual de contratación interno y por lo establecido en la Ley 142 de 1994 y demás normas que reglamentan la materia.</w:t>
      </w:r>
    </w:p>
    <w:p w14:paraId="4377965C" w14:textId="77777777" w:rsidR="00841A2D" w:rsidRPr="00841A2D" w:rsidRDefault="00841A2D" w:rsidP="00841A2D">
      <w:pPr>
        <w:spacing w:line="240" w:lineRule="auto"/>
        <w:ind w:right="-93"/>
        <w:contextualSpacing/>
        <w:jc w:val="both"/>
        <w:rPr>
          <w:rFonts w:ascii="Times New Roman" w:hAnsi="Times New Roman" w:cs="Times New Roman"/>
          <w:bCs/>
          <w:sz w:val="22"/>
          <w:szCs w:val="22"/>
        </w:rPr>
      </w:pPr>
    </w:p>
    <w:p w14:paraId="5DD021DC" w14:textId="77777777" w:rsidR="00841A2D" w:rsidRPr="00841A2D" w:rsidRDefault="00841A2D" w:rsidP="00841A2D">
      <w:pPr>
        <w:spacing w:line="240" w:lineRule="auto"/>
        <w:ind w:right="-93"/>
        <w:contextualSpacing/>
        <w:jc w:val="both"/>
        <w:rPr>
          <w:rFonts w:ascii="Times New Roman" w:hAnsi="Times New Roman" w:cs="Times New Roman"/>
          <w:bCs/>
          <w:sz w:val="22"/>
          <w:szCs w:val="22"/>
        </w:rPr>
      </w:pPr>
      <w:r w:rsidRPr="00841A2D">
        <w:rPr>
          <w:rFonts w:ascii="Times New Roman" w:hAnsi="Times New Roman" w:cs="Times New Roman"/>
          <w:bCs/>
          <w:sz w:val="22"/>
          <w:szCs w:val="22"/>
        </w:rPr>
        <w:t>Que la EMAC S.A. E.S.P., presta y ofrece los servicios públicos domiciliarios de acueducto, alcantarillado, aseo y la ejecución de proyectos en el sector de medio ambiente, agua potable y saneamiento básico, buscando la satisfacción plena de los usuarios a través del mejoramiento de la calidad de vida y la eficiencia en la prestación de los servicios garantizando el desarrollo económico y social dentro de su área de influencia.</w:t>
      </w:r>
    </w:p>
    <w:p w14:paraId="14AFD7FB"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38FD709B" w14:textId="77777777"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sz w:val="22"/>
          <w:szCs w:val="22"/>
          <w:lang w:val="es-MX"/>
        </w:rPr>
        <w:t>Que la EMPRESA DE ACUEDUCTO, ALCANTARILLADO Y ASEO DEL MUNICIPIO DE CAMPOALEGRE "EMAC S.A. E.S.P., en cabeza del Gerente, velara por el cumplimiento y el desarrollo de la Ley 142 de 1994, con sus normas reglamentarias y las que expidan las comisiones de regulación.</w:t>
      </w:r>
    </w:p>
    <w:p w14:paraId="6DD5BB87"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3B882659" w14:textId="77777777"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sz w:val="22"/>
          <w:szCs w:val="22"/>
          <w:lang w:val="es-MX"/>
        </w:rPr>
        <w:t>Que se hace necesario por parte de la Gerencia de la EMAC S.A. E.S.P., solicitar de manera periódica a las distintas áreas de la Entidad información que permita verificar el cumplimiento de los contratos de condiciones uniformes celebradas entre las empresas de servicios públicos y los usuarios, que los subsidios se destinen a las personas de menores regulación y que las obras, equipos y procedimientos cumplan con los indicadores de gestión señalados por las Comisiones de Regulación y que las obras, equipos y procedimientos cumplas con los requisitos técnicos señalados por los Ministerios.</w:t>
      </w:r>
    </w:p>
    <w:p w14:paraId="71340B5B"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74A498E4" w14:textId="77777777"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sz w:val="22"/>
          <w:szCs w:val="22"/>
          <w:lang w:val="es-MX"/>
        </w:rPr>
        <w:t xml:space="preserve">Que la Gerencia de la EMAC S.A. E.S.P., propenderá porque cada área de la Entidad busque el cumplimiento de los fines de la prestación de los servicios públicos, tales como; Calidad del bien objeto del servicio público y su disposición final para asegurar el mejoramiento de la calidad de vida de los usuarios, Atención prioritaria de las necesidades básicas insatisfechas en materia de agua potable y saneamiento básico, Prestación continua e ininterrumpida, sin excepción alguna, salvo cuando existan razones de fuerza mayor o caso fortuito o de orden técnico o económico que así lo </w:t>
      </w:r>
      <w:r w:rsidRPr="00841A2D">
        <w:rPr>
          <w:rFonts w:ascii="Times New Roman" w:hAnsi="Times New Roman" w:cs="Times New Roman"/>
          <w:sz w:val="22"/>
          <w:szCs w:val="22"/>
          <w:lang w:val="es-MX"/>
        </w:rPr>
        <w:lastRenderedPageBreak/>
        <w:t>exijan y mecanismos que garanticen a los usuarios el acceso a los servicios y su participación en la gestión y fiscalización de su prestación.</w:t>
      </w:r>
    </w:p>
    <w:p w14:paraId="698A6653"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7D8475F6" w14:textId="77777777"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sz w:val="22"/>
          <w:szCs w:val="22"/>
          <w:lang w:val="es-MX"/>
        </w:rPr>
        <w:t>Que la Gerencia de la EMAC S.A. E.S.P., definirá el Estándar de Direccionamiento como el trabajo que se ha de realizar por parte de las áreas de la Entidad a su proceso de planeación de trabajo y sus funciones.</w:t>
      </w:r>
    </w:p>
    <w:p w14:paraId="5DAE4937"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023B9DB9" w14:textId="77777777" w:rsidR="00841A2D" w:rsidRPr="00841A2D" w:rsidRDefault="00841A2D" w:rsidP="00841A2D">
      <w:pPr>
        <w:spacing w:before="57"/>
        <w:ind w:right="-93"/>
        <w:contextualSpacing/>
        <w:jc w:val="both"/>
        <w:rPr>
          <w:rFonts w:ascii="Times New Roman" w:hAnsi="Times New Roman" w:cs="Times New Roman"/>
          <w:sz w:val="22"/>
          <w:szCs w:val="22"/>
        </w:rPr>
      </w:pPr>
      <w:r w:rsidRPr="00841A2D">
        <w:rPr>
          <w:rFonts w:ascii="Times New Roman" w:hAnsi="Times New Roman" w:cs="Times New Roman"/>
          <w:sz w:val="22"/>
          <w:szCs w:val="22"/>
        </w:rPr>
        <w:t>Que se debe actualizar el Comité Técnico de Gerencia, derogando la Resolución No. 049 de 2019</w:t>
      </w:r>
      <w:r w:rsidRPr="00841A2D">
        <w:rPr>
          <w:rFonts w:ascii="Times New Roman" w:eastAsia="Arial" w:hAnsi="Times New Roman" w:cs="Times New Roman"/>
          <w:sz w:val="22"/>
          <w:szCs w:val="22"/>
        </w:rPr>
        <w:t xml:space="preserve"> y sustituyendo</w:t>
      </w:r>
      <w:r w:rsidRPr="00841A2D">
        <w:rPr>
          <w:rFonts w:ascii="Times New Roman" w:hAnsi="Times New Roman" w:cs="Times New Roman"/>
          <w:sz w:val="22"/>
          <w:szCs w:val="22"/>
        </w:rPr>
        <w:t xml:space="preserve"> todos los actos administrativos relacionados con la creación y operatividad del Comité Técnico de Gerencia de la </w:t>
      </w:r>
      <w:r w:rsidRPr="00841A2D">
        <w:rPr>
          <w:rFonts w:ascii="Times New Roman" w:hAnsi="Times New Roman" w:cs="Times New Roman"/>
          <w:sz w:val="22"/>
          <w:szCs w:val="22"/>
          <w:lang w:val="es-MX"/>
        </w:rPr>
        <w:t>EMAC S.A. E.S.P.</w:t>
      </w:r>
    </w:p>
    <w:p w14:paraId="441E7469"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5F64AE72" w14:textId="692AD75B"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sz w:val="22"/>
          <w:szCs w:val="22"/>
          <w:lang w:val="es-MX"/>
        </w:rPr>
        <w:t>Que, en virtud de lo anterior,</w:t>
      </w:r>
    </w:p>
    <w:p w14:paraId="34853524" w14:textId="77777777" w:rsidR="00841A2D" w:rsidRPr="00841A2D" w:rsidRDefault="00841A2D" w:rsidP="00841A2D">
      <w:pPr>
        <w:spacing w:after="0" w:line="240" w:lineRule="auto"/>
        <w:jc w:val="center"/>
        <w:rPr>
          <w:rFonts w:ascii="Times New Roman" w:hAnsi="Times New Roman" w:cs="Times New Roman"/>
          <w:b/>
          <w:sz w:val="22"/>
          <w:szCs w:val="22"/>
          <w:lang w:val="es-MX"/>
        </w:rPr>
      </w:pPr>
    </w:p>
    <w:p w14:paraId="755464DD" w14:textId="77777777" w:rsidR="00841A2D" w:rsidRPr="00841A2D" w:rsidRDefault="00841A2D" w:rsidP="00841A2D">
      <w:pPr>
        <w:spacing w:after="0" w:line="240" w:lineRule="auto"/>
        <w:jc w:val="center"/>
        <w:rPr>
          <w:rFonts w:ascii="Times New Roman" w:hAnsi="Times New Roman" w:cs="Times New Roman"/>
          <w:b/>
          <w:sz w:val="22"/>
          <w:szCs w:val="22"/>
          <w:lang w:val="es-MX"/>
        </w:rPr>
      </w:pPr>
      <w:r w:rsidRPr="00841A2D">
        <w:rPr>
          <w:rFonts w:ascii="Times New Roman" w:hAnsi="Times New Roman" w:cs="Times New Roman"/>
          <w:b/>
          <w:sz w:val="22"/>
          <w:szCs w:val="22"/>
          <w:lang w:val="es-MX"/>
        </w:rPr>
        <w:t>RESUELVE:</w:t>
      </w:r>
    </w:p>
    <w:p w14:paraId="41AE7ABB" w14:textId="77777777" w:rsidR="00841A2D" w:rsidRPr="00841A2D" w:rsidRDefault="00841A2D" w:rsidP="00841A2D">
      <w:pPr>
        <w:spacing w:after="0" w:line="240" w:lineRule="auto"/>
        <w:jc w:val="center"/>
        <w:rPr>
          <w:rFonts w:ascii="Times New Roman" w:hAnsi="Times New Roman" w:cs="Times New Roman"/>
          <w:sz w:val="22"/>
          <w:szCs w:val="22"/>
          <w:lang w:val="es-MX"/>
        </w:rPr>
      </w:pPr>
    </w:p>
    <w:p w14:paraId="5DA728EE" w14:textId="2A2E4011"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b/>
          <w:sz w:val="22"/>
          <w:szCs w:val="22"/>
          <w:lang w:val="es-MX"/>
        </w:rPr>
        <w:t>ARTÍCULO PRIMERO: ACTUALIZACIÓN.</w:t>
      </w:r>
      <w:r w:rsidRPr="00841A2D">
        <w:rPr>
          <w:rFonts w:ascii="Times New Roman" w:hAnsi="Times New Roman" w:cs="Times New Roman"/>
          <w:sz w:val="22"/>
          <w:szCs w:val="22"/>
          <w:lang w:val="es-MX"/>
        </w:rPr>
        <w:t xml:space="preserve"> </w:t>
      </w:r>
      <w:r w:rsidR="00290CF7" w:rsidRPr="00841A2D">
        <w:rPr>
          <w:rFonts w:ascii="Times New Roman" w:hAnsi="Times New Roman" w:cs="Times New Roman"/>
          <w:sz w:val="22"/>
          <w:szCs w:val="22"/>
          <w:lang w:val="es-MX"/>
        </w:rPr>
        <w:t>Actualícese</w:t>
      </w:r>
      <w:r w:rsidRPr="00841A2D">
        <w:rPr>
          <w:rFonts w:ascii="Times New Roman" w:hAnsi="Times New Roman" w:cs="Times New Roman"/>
          <w:sz w:val="22"/>
          <w:szCs w:val="22"/>
          <w:lang w:val="es-MX"/>
        </w:rPr>
        <w:t xml:space="preserve"> el Comité Técnico de Gerencia de la EMAC S.A E.S.P., el cual deroga y sustituye todos los Actos Administrativos anteriores a esta Resolución.</w:t>
      </w:r>
    </w:p>
    <w:p w14:paraId="70DA19DC" w14:textId="77777777" w:rsidR="00841A2D" w:rsidRPr="00841A2D" w:rsidRDefault="00841A2D" w:rsidP="00841A2D">
      <w:pPr>
        <w:spacing w:line="240" w:lineRule="auto"/>
        <w:contextualSpacing/>
        <w:jc w:val="both"/>
        <w:rPr>
          <w:rFonts w:ascii="Times New Roman" w:hAnsi="Times New Roman" w:cs="Times New Roman"/>
          <w:b/>
          <w:bCs/>
          <w:sz w:val="22"/>
          <w:szCs w:val="22"/>
        </w:rPr>
      </w:pPr>
    </w:p>
    <w:p w14:paraId="7A1F003C" w14:textId="77777777"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b/>
          <w:bCs/>
          <w:sz w:val="22"/>
          <w:szCs w:val="22"/>
        </w:rPr>
        <w:t xml:space="preserve">ARTÍCULO SEGUNDO. - NATURALEZA DEL </w:t>
      </w:r>
      <w:r w:rsidRPr="00841A2D">
        <w:rPr>
          <w:rFonts w:ascii="Times New Roman" w:hAnsi="Times New Roman" w:cs="Times New Roman"/>
          <w:b/>
          <w:bCs/>
          <w:sz w:val="22"/>
          <w:szCs w:val="22"/>
          <w:lang w:val="es-MX"/>
        </w:rPr>
        <w:t xml:space="preserve">COMITÉ TÉCNICO DE GERENCIA. </w:t>
      </w:r>
      <w:r w:rsidRPr="00841A2D">
        <w:rPr>
          <w:rFonts w:ascii="Times New Roman" w:hAnsi="Times New Roman" w:cs="Times New Roman"/>
          <w:bCs/>
          <w:sz w:val="22"/>
          <w:szCs w:val="22"/>
        </w:rPr>
        <w:t xml:space="preserve">El </w:t>
      </w:r>
      <w:r w:rsidRPr="00841A2D">
        <w:rPr>
          <w:rFonts w:ascii="Times New Roman" w:hAnsi="Times New Roman" w:cs="Times New Roman"/>
          <w:sz w:val="22"/>
          <w:szCs w:val="22"/>
          <w:lang w:val="es-MX"/>
        </w:rPr>
        <w:t xml:space="preserve">Comité Técnico de Gerencia </w:t>
      </w:r>
      <w:r w:rsidRPr="00841A2D">
        <w:rPr>
          <w:rFonts w:ascii="Times New Roman" w:hAnsi="Times New Roman" w:cs="Times New Roman"/>
          <w:bCs/>
          <w:sz w:val="22"/>
          <w:szCs w:val="22"/>
        </w:rPr>
        <w:t>es el órgano superior jerárquico de consulta, asesoría, evaluación y de coordinación de los asuntos generales de la entidad.</w:t>
      </w:r>
    </w:p>
    <w:p w14:paraId="1258EC9E"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787A35BF" w14:textId="77777777" w:rsidR="00841A2D" w:rsidRPr="00841A2D" w:rsidRDefault="00841A2D" w:rsidP="00841A2D">
      <w:pPr>
        <w:spacing w:after="0" w:line="240" w:lineRule="auto"/>
        <w:jc w:val="both"/>
        <w:rPr>
          <w:rFonts w:ascii="Times New Roman" w:hAnsi="Times New Roman" w:cs="Times New Roman"/>
          <w:sz w:val="22"/>
          <w:szCs w:val="22"/>
          <w:lang w:val="es-MX"/>
        </w:rPr>
      </w:pPr>
      <w:r w:rsidRPr="00841A2D">
        <w:rPr>
          <w:rFonts w:ascii="Times New Roman" w:hAnsi="Times New Roman" w:cs="Times New Roman"/>
          <w:b/>
          <w:sz w:val="22"/>
          <w:szCs w:val="22"/>
          <w:lang w:val="es-MX"/>
        </w:rPr>
        <w:t>ARTICULO TERCERO: INTEGRACIÓN.</w:t>
      </w:r>
      <w:r w:rsidRPr="00841A2D">
        <w:rPr>
          <w:rFonts w:ascii="Times New Roman" w:hAnsi="Times New Roman" w:cs="Times New Roman"/>
          <w:sz w:val="22"/>
          <w:szCs w:val="22"/>
          <w:lang w:val="es-MX"/>
        </w:rPr>
        <w:t xml:space="preserve"> El Comité Técnico de Gerencia de la EMAC S.A E.S.P., estará conformado por los siguientes funcionarios, quienes concurrirán con voz y voto y serán miembros permanentes:</w:t>
      </w:r>
    </w:p>
    <w:p w14:paraId="036CE41D"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0377EC9A" w14:textId="77777777" w:rsidR="00841A2D" w:rsidRPr="00841A2D" w:rsidRDefault="00841A2D" w:rsidP="00841A2D">
      <w:pPr>
        <w:pStyle w:val="Prrafodelista"/>
        <w:numPr>
          <w:ilvl w:val="0"/>
          <w:numId w:val="14"/>
        </w:numPr>
        <w:spacing w:after="0" w:line="240" w:lineRule="auto"/>
        <w:jc w:val="both"/>
        <w:rPr>
          <w:rFonts w:ascii="Times New Roman" w:hAnsi="Times New Roman" w:cs="Times New Roman"/>
          <w:sz w:val="22"/>
          <w:szCs w:val="22"/>
          <w:lang w:val="es-MX"/>
        </w:rPr>
      </w:pPr>
      <w:r w:rsidRPr="00841A2D">
        <w:rPr>
          <w:rFonts w:ascii="Times New Roman" w:hAnsi="Times New Roman" w:cs="Times New Roman"/>
          <w:sz w:val="22"/>
          <w:szCs w:val="22"/>
          <w:lang w:val="es-MX"/>
        </w:rPr>
        <w:t>El Gerente o su delegado, quien lo presidirá.</w:t>
      </w:r>
    </w:p>
    <w:p w14:paraId="2ABC8F09" w14:textId="77777777" w:rsidR="00841A2D" w:rsidRPr="00841A2D" w:rsidRDefault="00841A2D" w:rsidP="00841A2D">
      <w:pPr>
        <w:pStyle w:val="Prrafodelista"/>
        <w:numPr>
          <w:ilvl w:val="0"/>
          <w:numId w:val="14"/>
        </w:numPr>
        <w:spacing w:after="0" w:line="240" w:lineRule="auto"/>
        <w:jc w:val="both"/>
        <w:rPr>
          <w:rFonts w:ascii="Times New Roman" w:hAnsi="Times New Roman" w:cs="Times New Roman"/>
          <w:sz w:val="22"/>
          <w:szCs w:val="22"/>
          <w:lang w:val="es-MX"/>
        </w:rPr>
      </w:pPr>
      <w:r w:rsidRPr="00841A2D">
        <w:rPr>
          <w:rFonts w:ascii="Times New Roman" w:hAnsi="Times New Roman" w:cs="Times New Roman"/>
          <w:sz w:val="22"/>
          <w:szCs w:val="22"/>
          <w:lang w:val="es-MX"/>
        </w:rPr>
        <w:t>Sugerente Talento Humano y Financiera quien fungirá como Secretario del Comité.</w:t>
      </w:r>
    </w:p>
    <w:p w14:paraId="1EC823DD" w14:textId="77777777" w:rsidR="00841A2D" w:rsidRPr="00290CF7" w:rsidRDefault="00841A2D" w:rsidP="00841A2D">
      <w:pPr>
        <w:pStyle w:val="Prrafodelista"/>
        <w:numPr>
          <w:ilvl w:val="0"/>
          <w:numId w:val="14"/>
        </w:numPr>
        <w:spacing w:after="0" w:line="240" w:lineRule="auto"/>
        <w:jc w:val="both"/>
        <w:rPr>
          <w:rFonts w:ascii="Times New Roman" w:hAnsi="Times New Roman" w:cs="Times New Roman"/>
          <w:sz w:val="22"/>
          <w:szCs w:val="22"/>
          <w:lang w:val="es-MX"/>
        </w:rPr>
      </w:pPr>
      <w:r w:rsidRPr="00290CF7">
        <w:rPr>
          <w:rFonts w:ascii="Times New Roman" w:hAnsi="Times New Roman" w:cs="Times New Roman"/>
          <w:sz w:val="22"/>
          <w:szCs w:val="22"/>
          <w:lang w:val="es-MX"/>
        </w:rPr>
        <w:t>Subgerente Operativo y Ambiental.</w:t>
      </w:r>
    </w:p>
    <w:p w14:paraId="7F1495B8" w14:textId="77777777" w:rsidR="00841A2D" w:rsidRPr="00290CF7" w:rsidRDefault="00841A2D" w:rsidP="00841A2D">
      <w:pPr>
        <w:pStyle w:val="Prrafodelista"/>
        <w:numPr>
          <w:ilvl w:val="0"/>
          <w:numId w:val="14"/>
        </w:numPr>
        <w:spacing w:after="0" w:line="240" w:lineRule="auto"/>
        <w:jc w:val="both"/>
        <w:rPr>
          <w:rFonts w:ascii="Times New Roman" w:hAnsi="Times New Roman" w:cs="Times New Roman"/>
          <w:sz w:val="22"/>
          <w:szCs w:val="22"/>
          <w:lang w:val="es-MX"/>
        </w:rPr>
      </w:pPr>
      <w:r w:rsidRPr="00290CF7">
        <w:rPr>
          <w:rFonts w:ascii="Times New Roman" w:hAnsi="Times New Roman" w:cs="Times New Roman"/>
          <w:sz w:val="22"/>
          <w:szCs w:val="22"/>
          <w:lang w:val="es-MX"/>
        </w:rPr>
        <w:t>El tesorero.</w:t>
      </w:r>
    </w:p>
    <w:p w14:paraId="53C0BC23" w14:textId="77777777" w:rsidR="00841A2D" w:rsidRPr="00290CF7" w:rsidRDefault="00841A2D" w:rsidP="00841A2D">
      <w:pPr>
        <w:pStyle w:val="Prrafodelista"/>
        <w:numPr>
          <w:ilvl w:val="0"/>
          <w:numId w:val="14"/>
        </w:numPr>
        <w:spacing w:after="0" w:line="240" w:lineRule="auto"/>
        <w:jc w:val="both"/>
        <w:rPr>
          <w:rFonts w:ascii="Times New Roman" w:hAnsi="Times New Roman" w:cs="Times New Roman"/>
          <w:sz w:val="22"/>
          <w:szCs w:val="22"/>
          <w:lang w:val="es-MX"/>
        </w:rPr>
      </w:pPr>
      <w:r w:rsidRPr="00290CF7">
        <w:rPr>
          <w:rFonts w:ascii="Times New Roman" w:hAnsi="Times New Roman" w:cs="Times New Roman"/>
          <w:sz w:val="22"/>
          <w:szCs w:val="22"/>
          <w:lang w:val="es-MX"/>
        </w:rPr>
        <w:t>El Asesor Jurídico Externo contratado por la EMAC S.A. E.S.P.</w:t>
      </w:r>
    </w:p>
    <w:p w14:paraId="23FE7424" w14:textId="77777777" w:rsidR="00841A2D" w:rsidRPr="00841A2D" w:rsidRDefault="00841A2D" w:rsidP="00841A2D">
      <w:pPr>
        <w:pStyle w:val="Prrafodelista"/>
        <w:numPr>
          <w:ilvl w:val="0"/>
          <w:numId w:val="14"/>
        </w:numPr>
        <w:spacing w:after="0" w:line="240" w:lineRule="auto"/>
        <w:jc w:val="both"/>
        <w:rPr>
          <w:rFonts w:ascii="Times New Roman" w:hAnsi="Times New Roman" w:cs="Times New Roman"/>
          <w:sz w:val="22"/>
          <w:szCs w:val="22"/>
          <w:lang w:val="es-MX"/>
        </w:rPr>
      </w:pPr>
      <w:r w:rsidRPr="00290CF7">
        <w:rPr>
          <w:rFonts w:ascii="Times New Roman" w:hAnsi="Times New Roman" w:cs="Times New Roman"/>
          <w:sz w:val="22"/>
          <w:szCs w:val="22"/>
          <w:lang w:val="es-MX"/>
        </w:rPr>
        <w:t>El tecnólogo en Recurso Físico y Presupuesto.</w:t>
      </w:r>
    </w:p>
    <w:p w14:paraId="73BA525B"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4DF65FA0"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bCs/>
          <w:sz w:val="22"/>
          <w:szCs w:val="22"/>
        </w:rPr>
      </w:pPr>
      <w:r w:rsidRPr="00841A2D">
        <w:rPr>
          <w:rFonts w:ascii="Times New Roman" w:hAnsi="Times New Roman" w:cs="Times New Roman"/>
          <w:b/>
          <w:bCs/>
          <w:sz w:val="22"/>
          <w:szCs w:val="22"/>
        </w:rPr>
        <w:t xml:space="preserve">PARÁGRAFO 1. </w:t>
      </w:r>
      <w:r w:rsidRPr="00841A2D">
        <w:rPr>
          <w:rFonts w:ascii="Times New Roman" w:hAnsi="Times New Roman" w:cs="Times New Roman"/>
          <w:bCs/>
          <w:sz w:val="22"/>
          <w:szCs w:val="22"/>
        </w:rPr>
        <w:t xml:space="preserve">El auditor de Control Interno o quien haga sus veces </w:t>
      </w:r>
      <w:r w:rsidRPr="00841A2D">
        <w:rPr>
          <w:rFonts w:ascii="Times New Roman" w:hAnsi="Times New Roman" w:cs="Times New Roman"/>
          <w:sz w:val="22"/>
          <w:szCs w:val="22"/>
        </w:rPr>
        <w:t>de la EMAC S.A. E.S.P.</w:t>
      </w:r>
      <w:r w:rsidRPr="00841A2D">
        <w:rPr>
          <w:rFonts w:ascii="Times New Roman" w:hAnsi="Times New Roman" w:cs="Times New Roman"/>
          <w:bCs/>
          <w:sz w:val="22"/>
          <w:szCs w:val="22"/>
        </w:rPr>
        <w:t xml:space="preserve"> será invitado permanente, </w:t>
      </w:r>
      <w:r w:rsidRPr="00841A2D">
        <w:rPr>
          <w:rFonts w:ascii="Times New Roman" w:hAnsi="Times New Roman" w:cs="Times New Roman"/>
          <w:sz w:val="22"/>
          <w:szCs w:val="22"/>
        </w:rPr>
        <w:t xml:space="preserve">podrá participar, aportar y debatir sobre los temas desde el rol de acompañamiento y evaluación de </w:t>
      </w:r>
      <w:r w:rsidRPr="00841A2D">
        <w:rPr>
          <w:rFonts w:ascii="Times New Roman" w:hAnsi="Times New Roman" w:cs="Times New Roman"/>
          <w:bCs/>
          <w:sz w:val="22"/>
          <w:szCs w:val="22"/>
        </w:rPr>
        <w:t>Control Interno</w:t>
      </w:r>
      <w:r w:rsidRPr="00841A2D">
        <w:rPr>
          <w:rFonts w:ascii="Times New Roman" w:hAnsi="Times New Roman" w:cs="Times New Roman"/>
          <w:sz w:val="22"/>
          <w:szCs w:val="22"/>
        </w:rPr>
        <w:t xml:space="preserve">, señalando la normatividad vigente y dejando los soportes correspondientes a su intervención (si los hay), con la Secretaría Técnica del Comité. </w:t>
      </w:r>
      <w:r w:rsidRPr="00841A2D">
        <w:rPr>
          <w:rFonts w:ascii="Times New Roman" w:hAnsi="Times New Roman" w:cs="Times New Roman"/>
          <w:bCs/>
          <w:sz w:val="22"/>
          <w:szCs w:val="22"/>
        </w:rPr>
        <w:t>Control Interno</w:t>
      </w:r>
      <w:r w:rsidRPr="00841A2D">
        <w:rPr>
          <w:rFonts w:ascii="Times New Roman" w:hAnsi="Times New Roman" w:cs="Times New Roman"/>
          <w:sz w:val="22"/>
          <w:szCs w:val="22"/>
        </w:rPr>
        <w:t xml:space="preserve"> no tendrá derecho a voto sobre las decisiones del Comité.</w:t>
      </w:r>
    </w:p>
    <w:p w14:paraId="7FBF4C9F" w14:textId="77777777" w:rsidR="00841A2D" w:rsidRPr="00841A2D" w:rsidRDefault="00841A2D" w:rsidP="00841A2D">
      <w:pPr>
        <w:spacing w:after="0" w:line="240" w:lineRule="auto"/>
        <w:jc w:val="both"/>
        <w:rPr>
          <w:rFonts w:ascii="Times New Roman" w:hAnsi="Times New Roman" w:cs="Times New Roman"/>
          <w:sz w:val="22"/>
          <w:szCs w:val="22"/>
          <w:lang w:val="es-MX"/>
        </w:rPr>
      </w:pPr>
    </w:p>
    <w:p w14:paraId="68EB653F" w14:textId="74094FB6"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sz w:val="22"/>
          <w:szCs w:val="22"/>
        </w:rPr>
        <w:t>ARTÍCULO CUARTO -</w:t>
      </w:r>
      <w:r w:rsidRPr="00841A2D">
        <w:rPr>
          <w:rFonts w:ascii="Times New Roman" w:hAnsi="Times New Roman" w:cs="Times New Roman"/>
          <w:sz w:val="22"/>
          <w:szCs w:val="22"/>
        </w:rPr>
        <w:t xml:space="preserve"> </w:t>
      </w:r>
      <w:r w:rsidRPr="00841A2D">
        <w:rPr>
          <w:rFonts w:ascii="Times New Roman" w:hAnsi="Times New Roman" w:cs="Times New Roman"/>
          <w:b/>
          <w:sz w:val="22"/>
          <w:szCs w:val="22"/>
        </w:rPr>
        <w:t xml:space="preserve">INVITADOS A LAS REUNIONES DEL COMITÉ TÉCNICO DE GERENCIA. </w:t>
      </w:r>
      <w:r w:rsidRPr="00841A2D">
        <w:rPr>
          <w:rFonts w:ascii="Times New Roman" w:hAnsi="Times New Roman" w:cs="Times New Roman"/>
          <w:sz w:val="22"/>
          <w:szCs w:val="22"/>
        </w:rPr>
        <w:t xml:space="preserve">El Comité podrá invitar a sus reuniones con carácter permanente u ocasional a los </w:t>
      </w:r>
      <w:r w:rsidRPr="00841A2D">
        <w:rPr>
          <w:rFonts w:ascii="Times New Roman" w:hAnsi="Times New Roman" w:cs="Times New Roman"/>
          <w:sz w:val="22"/>
          <w:szCs w:val="22"/>
        </w:rPr>
        <w:lastRenderedPageBreak/>
        <w:t>Servidores Públicos, Asesores, Contratistas Profesionales y de Apoyo a la Gestión que, por su condición jerárquica, funcional o conocimiento técnico deban asistir, según los asuntos a tratar. Estas personas podrán participar, aportar y debatir sobre los temas para los cuales han sido invitados, pero no tendrán derecho a voto sobre las decisiones del Comité. La citación a estos invitados la efectuará el Secretario Técnico a través de la convocatoria a las sesiones, previa iniciativa del Presidente del Comité y/o delegación del nivel directivo. Cuando los invitados terminen la intervención sobre los temas para los cuales han sido llamados, podrán retirarse de la reunión, firmando la lista de asistencia y dejando los soportes correspondientes a su intervención (si los hay), con la Secretaría Técnica.</w:t>
      </w:r>
    </w:p>
    <w:p w14:paraId="29981AE6"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4B4CAA71"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color w:val="000000"/>
          <w:sz w:val="22"/>
          <w:szCs w:val="22"/>
          <w:shd w:val="clear" w:color="auto" w:fill="FFFFFF"/>
          <w:lang w:eastAsia="es-CO"/>
        </w:rPr>
      </w:pPr>
      <w:r w:rsidRPr="00841A2D">
        <w:rPr>
          <w:rFonts w:ascii="Times New Roman" w:hAnsi="Times New Roman" w:cs="Times New Roman"/>
          <w:b/>
          <w:sz w:val="22"/>
          <w:szCs w:val="22"/>
        </w:rPr>
        <w:t>ARTÍCULO QUINTO.</w:t>
      </w:r>
      <w:r w:rsidRPr="00841A2D">
        <w:rPr>
          <w:rFonts w:ascii="Times New Roman" w:hAnsi="Times New Roman" w:cs="Times New Roman"/>
          <w:sz w:val="22"/>
          <w:szCs w:val="22"/>
        </w:rPr>
        <w:t xml:space="preserve"> - </w:t>
      </w:r>
      <w:r w:rsidRPr="00841A2D">
        <w:rPr>
          <w:rFonts w:ascii="Times New Roman" w:hAnsi="Times New Roman" w:cs="Times New Roman"/>
          <w:b/>
          <w:sz w:val="22"/>
          <w:szCs w:val="22"/>
        </w:rPr>
        <w:t xml:space="preserve">PRESIDENCIA Y SECRETARÍA TÉCNICA DEL COMITÉ TÉCNICO DE GERENCIA. </w:t>
      </w:r>
      <w:r w:rsidRPr="00841A2D">
        <w:rPr>
          <w:rFonts w:ascii="Times New Roman" w:hAnsi="Times New Roman" w:cs="Times New Roman"/>
          <w:sz w:val="22"/>
          <w:szCs w:val="22"/>
        </w:rPr>
        <w:t xml:space="preserve">La Presidencia del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de la EMAC S.A. E.S.P. será ejercida por el Gerente y la Secretaría Técnica del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de la EMAC S.A. E.S.P. será ejercida por el </w:t>
      </w:r>
      <w:r w:rsidRPr="00841A2D">
        <w:rPr>
          <w:rFonts w:ascii="Times New Roman" w:hAnsi="Times New Roman" w:cs="Times New Roman"/>
          <w:sz w:val="22"/>
          <w:szCs w:val="22"/>
          <w:lang w:val="es-MX"/>
        </w:rPr>
        <w:t xml:space="preserve">Sugerente Talento Humano y Financiera </w:t>
      </w:r>
      <w:r w:rsidRPr="00841A2D">
        <w:rPr>
          <w:rFonts w:ascii="Times New Roman" w:hAnsi="Times New Roman" w:cs="Times New Roman"/>
          <w:color w:val="000000"/>
          <w:sz w:val="22"/>
          <w:szCs w:val="22"/>
          <w:shd w:val="clear" w:color="auto" w:fill="FFFFFF"/>
          <w:lang w:eastAsia="es-CO"/>
        </w:rPr>
        <w:t>o quien haga sus veces.</w:t>
      </w:r>
    </w:p>
    <w:p w14:paraId="5733966D"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color w:val="000000"/>
          <w:sz w:val="22"/>
          <w:szCs w:val="22"/>
          <w:shd w:val="clear" w:color="auto" w:fill="FFFFFF"/>
          <w:lang w:eastAsia="es-CO"/>
        </w:rPr>
      </w:pPr>
    </w:p>
    <w:p w14:paraId="711ECA95" w14:textId="77140A23" w:rsidR="00841A2D" w:rsidRPr="00841A2D" w:rsidRDefault="0012681E" w:rsidP="00841A2D">
      <w:pPr>
        <w:spacing w:line="240" w:lineRule="auto"/>
        <w:contextualSpacing/>
        <w:jc w:val="both"/>
        <w:rPr>
          <w:rFonts w:ascii="Times New Roman" w:hAnsi="Times New Roman" w:cs="Times New Roman"/>
          <w:spacing w:val="1"/>
          <w:sz w:val="22"/>
          <w:szCs w:val="22"/>
        </w:rPr>
      </w:pPr>
      <w:r>
        <w:rPr>
          <w:rFonts w:ascii="Times New Roman" w:hAnsi="Times New Roman" w:cs="Times New Roman"/>
          <w:b/>
          <w:bCs/>
          <w:sz w:val="22"/>
          <w:szCs w:val="22"/>
        </w:rPr>
        <w:t>ARTÍCULO SEXTO</w:t>
      </w:r>
      <w:r w:rsidR="00841A2D" w:rsidRPr="00841A2D">
        <w:rPr>
          <w:rFonts w:ascii="Times New Roman" w:hAnsi="Times New Roman" w:cs="Times New Roman"/>
          <w:b/>
          <w:bCs/>
          <w:sz w:val="22"/>
          <w:szCs w:val="22"/>
        </w:rPr>
        <w:t xml:space="preserve">. - FUNCIONES DEL </w:t>
      </w:r>
      <w:r w:rsidR="00841A2D" w:rsidRPr="00841A2D">
        <w:rPr>
          <w:rFonts w:ascii="Times New Roman" w:hAnsi="Times New Roman" w:cs="Times New Roman"/>
          <w:b/>
          <w:sz w:val="22"/>
          <w:szCs w:val="22"/>
        </w:rPr>
        <w:t>COMITÉ TÉCNICO DE GERENCIA</w:t>
      </w:r>
      <w:r w:rsidR="00841A2D" w:rsidRPr="00841A2D">
        <w:rPr>
          <w:rFonts w:ascii="Times New Roman" w:hAnsi="Times New Roman" w:cs="Times New Roman"/>
          <w:b/>
          <w:bCs/>
          <w:sz w:val="22"/>
          <w:szCs w:val="22"/>
        </w:rPr>
        <w:t xml:space="preserve">. </w:t>
      </w:r>
      <w:r w:rsidR="00841A2D" w:rsidRPr="00841A2D">
        <w:rPr>
          <w:rFonts w:ascii="Times New Roman" w:hAnsi="Times New Roman" w:cs="Times New Roman"/>
          <w:sz w:val="22"/>
          <w:szCs w:val="22"/>
        </w:rPr>
        <w:t xml:space="preserve">Son funciones del </w:t>
      </w:r>
      <w:r w:rsidR="00841A2D" w:rsidRPr="00841A2D">
        <w:rPr>
          <w:rFonts w:ascii="Times New Roman" w:hAnsi="Times New Roman" w:cs="Times New Roman"/>
          <w:sz w:val="22"/>
          <w:szCs w:val="22"/>
          <w:lang w:val="es-MX"/>
        </w:rPr>
        <w:t>Comité Técnico de Gerencia</w:t>
      </w:r>
      <w:r w:rsidR="00841A2D" w:rsidRPr="00841A2D">
        <w:rPr>
          <w:rFonts w:ascii="Times New Roman" w:hAnsi="Times New Roman" w:cs="Times New Roman"/>
          <w:sz w:val="22"/>
          <w:szCs w:val="22"/>
        </w:rPr>
        <w:t>:</w:t>
      </w:r>
      <w:r w:rsidR="00841A2D" w:rsidRPr="00841A2D">
        <w:rPr>
          <w:rFonts w:ascii="Times New Roman" w:hAnsi="Times New Roman" w:cs="Times New Roman"/>
          <w:spacing w:val="1"/>
          <w:sz w:val="22"/>
          <w:szCs w:val="22"/>
        </w:rPr>
        <w:t xml:space="preserve"> </w:t>
      </w:r>
    </w:p>
    <w:p w14:paraId="454EA10D" w14:textId="77777777" w:rsidR="00841A2D" w:rsidRPr="00841A2D" w:rsidRDefault="00841A2D" w:rsidP="00841A2D">
      <w:pPr>
        <w:pStyle w:val="Prrafodelista"/>
        <w:widowControl w:val="0"/>
        <w:numPr>
          <w:ilvl w:val="0"/>
          <w:numId w:val="15"/>
        </w:numPr>
        <w:autoSpaceDE w:val="0"/>
        <w:autoSpaceDN w:val="0"/>
        <w:spacing w:before="142" w:after="0" w:line="240" w:lineRule="auto"/>
        <w:jc w:val="both"/>
        <w:rPr>
          <w:rFonts w:ascii="Times New Roman" w:hAnsi="Times New Roman" w:cs="Times New Roman"/>
          <w:spacing w:val="1"/>
          <w:sz w:val="22"/>
          <w:szCs w:val="22"/>
        </w:rPr>
      </w:pPr>
      <w:r w:rsidRPr="00841A2D">
        <w:rPr>
          <w:rFonts w:ascii="Times New Roman" w:hAnsi="Times New Roman" w:cs="Times New Roman"/>
          <w:spacing w:val="1"/>
          <w:sz w:val="22"/>
          <w:szCs w:val="22"/>
        </w:rPr>
        <w:t>Coordinar la ejecución de los planes, programas y proyectos en los que intervienen las diferentes áreas de la entidad.</w:t>
      </w:r>
    </w:p>
    <w:p w14:paraId="7485515A" w14:textId="77777777" w:rsidR="00841A2D" w:rsidRPr="00841A2D" w:rsidRDefault="00841A2D" w:rsidP="00841A2D">
      <w:pPr>
        <w:pStyle w:val="Prrafodelista"/>
        <w:widowControl w:val="0"/>
        <w:numPr>
          <w:ilvl w:val="0"/>
          <w:numId w:val="15"/>
        </w:numPr>
        <w:autoSpaceDE w:val="0"/>
        <w:autoSpaceDN w:val="0"/>
        <w:spacing w:before="142" w:after="0" w:line="240" w:lineRule="auto"/>
        <w:jc w:val="both"/>
        <w:rPr>
          <w:rFonts w:ascii="Times New Roman" w:hAnsi="Times New Roman" w:cs="Times New Roman"/>
          <w:spacing w:val="1"/>
          <w:sz w:val="22"/>
          <w:szCs w:val="22"/>
        </w:rPr>
      </w:pPr>
      <w:r w:rsidRPr="00841A2D">
        <w:rPr>
          <w:rFonts w:ascii="Times New Roman" w:hAnsi="Times New Roman" w:cs="Times New Roman"/>
          <w:spacing w:val="1"/>
          <w:sz w:val="22"/>
          <w:szCs w:val="22"/>
        </w:rPr>
        <w:t>Informar periódicamente al gerente sobre el estado de ejecución de cada uno de los planes de acción de la entidad, así como de las dificultades y limitaciones encontradas, los ajustes y alternativas de solución.</w:t>
      </w:r>
    </w:p>
    <w:p w14:paraId="398EDD89" w14:textId="77777777" w:rsidR="00841A2D" w:rsidRPr="00841A2D" w:rsidRDefault="00841A2D" w:rsidP="00841A2D">
      <w:pPr>
        <w:pStyle w:val="Prrafodelista"/>
        <w:widowControl w:val="0"/>
        <w:numPr>
          <w:ilvl w:val="0"/>
          <w:numId w:val="15"/>
        </w:numPr>
        <w:autoSpaceDE w:val="0"/>
        <w:autoSpaceDN w:val="0"/>
        <w:spacing w:before="142" w:after="0" w:line="240" w:lineRule="auto"/>
        <w:jc w:val="both"/>
        <w:rPr>
          <w:rFonts w:ascii="Times New Roman" w:hAnsi="Times New Roman" w:cs="Times New Roman"/>
          <w:spacing w:val="1"/>
          <w:sz w:val="22"/>
          <w:szCs w:val="22"/>
        </w:rPr>
      </w:pPr>
      <w:r w:rsidRPr="00841A2D">
        <w:rPr>
          <w:rFonts w:ascii="Times New Roman" w:hAnsi="Times New Roman" w:cs="Times New Roman"/>
          <w:spacing w:val="1"/>
          <w:sz w:val="22"/>
          <w:szCs w:val="22"/>
        </w:rPr>
        <w:t>Servir como órgano asesor de la gerencia, en todos los asuntos relacionados con la gestión administrativa y de política pública, la conformación de grupos de trabajo y el análisis permanente de las actividades.</w:t>
      </w:r>
    </w:p>
    <w:p w14:paraId="38D5A3B7" w14:textId="77777777" w:rsidR="00841A2D" w:rsidRPr="00841A2D" w:rsidRDefault="00841A2D" w:rsidP="00841A2D">
      <w:pPr>
        <w:pStyle w:val="Prrafodelista"/>
        <w:widowControl w:val="0"/>
        <w:numPr>
          <w:ilvl w:val="0"/>
          <w:numId w:val="15"/>
        </w:numPr>
        <w:autoSpaceDE w:val="0"/>
        <w:autoSpaceDN w:val="0"/>
        <w:spacing w:before="142" w:after="0" w:line="240" w:lineRule="auto"/>
        <w:jc w:val="both"/>
        <w:rPr>
          <w:rFonts w:ascii="Times New Roman" w:hAnsi="Times New Roman" w:cs="Times New Roman"/>
          <w:spacing w:val="1"/>
          <w:sz w:val="22"/>
          <w:szCs w:val="22"/>
        </w:rPr>
      </w:pPr>
      <w:r w:rsidRPr="00841A2D">
        <w:rPr>
          <w:rFonts w:ascii="Times New Roman" w:hAnsi="Times New Roman" w:cs="Times New Roman"/>
          <w:spacing w:val="1"/>
          <w:sz w:val="22"/>
          <w:szCs w:val="22"/>
        </w:rPr>
        <w:t>Participar en el análisis y solución de problemas proponiendo los lineamentos generales y acciones concretas tendientes a la adopción de planes preventivos sectoriales.</w:t>
      </w:r>
    </w:p>
    <w:p w14:paraId="76F6803D" w14:textId="77777777" w:rsidR="00841A2D" w:rsidRPr="00841A2D" w:rsidRDefault="00841A2D" w:rsidP="00841A2D">
      <w:pPr>
        <w:pStyle w:val="Prrafodelista"/>
        <w:widowControl w:val="0"/>
        <w:numPr>
          <w:ilvl w:val="0"/>
          <w:numId w:val="15"/>
        </w:numPr>
        <w:autoSpaceDE w:val="0"/>
        <w:autoSpaceDN w:val="0"/>
        <w:spacing w:before="142" w:after="0" w:line="240" w:lineRule="auto"/>
        <w:jc w:val="both"/>
        <w:rPr>
          <w:rFonts w:ascii="Times New Roman" w:hAnsi="Times New Roman" w:cs="Times New Roman"/>
          <w:spacing w:val="1"/>
          <w:sz w:val="22"/>
          <w:szCs w:val="22"/>
        </w:rPr>
      </w:pPr>
      <w:r w:rsidRPr="00841A2D">
        <w:rPr>
          <w:rFonts w:ascii="Times New Roman" w:hAnsi="Times New Roman" w:cs="Times New Roman"/>
          <w:spacing w:val="1"/>
          <w:sz w:val="22"/>
          <w:szCs w:val="22"/>
        </w:rPr>
        <w:t>Recomendar al gerente las medidas y decisiones más adecuadas al logro de los objetivos previstos en el Plan de Desarrollo Institucional y el cumplimiento de las funciones derivadas del mandato constitucional y legal.</w:t>
      </w:r>
    </w:p>
    <w:p w14:paraId="69A29F6A" w14:textId="77777777" w:rsidR="00841A2D" w:rsidRPr="00841A2D" w:rsidRDefault="00841A2D" w:rsidP="00841A2D">
      <w:pPr>
        <w:pStyle w:val="Prrafodelista"/>
        <w:widowControl w:val="0"/>
        <w:numPr>
          <w:ilvl w:val="0"/>
          <w:numId w:val="15"/>
        </w:numPr>
        <w:autoSpaceDE w:val="0"/>
        <w:autoSpaceDN w:val="0"/>
        <w:spacing w:before="142" w:after="0" w:line="240" w:lineRule="auto"/>
        <w:jc w:val="both"/>
        <w:rPr>
          <w:rFonts w:ascii="Times New Roman" w:hAnsi="Times New Roman" w:cs="Times New Roman"/>
          <w:spacing w:val="1"/>
          <w:sz w:val="22"/>
          <w:szCs w:val="22"/>
        </w:rPr>
      </w:pPr>
      <w:r w:rsidRPr="00841A2D">
        <w:rPr>
          <w:rFonts w:ascii="Times New Roman" w:hAnsi="Times New Roman" w:cs="Times New Roman"/>
          <w:spacing w:val="1"/>
          <w:sz w:val="22"/>
          <w:szCs w:val="22"/>
        </w:rPr>
        <w:t>Las demás relacionadas con las competencias constitucionales y legales, el Plan de Desarrollo y los aspectos financieros y administrativos del municipio.</w:t>
      </w:r>
    </w:p>
    <w:p w14:paraId="1ECA9E12"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5E1ED5FB" w14:textId="4741B0EF" w:rsidR="00841A2D" w:rsidRPr="00841A2D" w:rsidRDefault="0012681E" w:rsidP="00841A2D">
      <w:pPr>
        <w:autoSpaceDE w:val="0"/>
        <w:autoSpaceDN w:val="0"/>
        <w:adjustRightInd w:val="0"/>
        <w:spacing w:line="240" w:lineRule="auto"/>
        <w:contextualSpacing/>
        <w:jc w:val="both"/>
        <w:rPr>
          <w:rFonts w:ascii="Times New Roman" w:hAnsi="Times New Roman" w:cs="Times New Roman"/>
          <w:sz w:val="22"/>
          <w:szCs w:val="22"/>
        </w:rPr>
      </w:pPr>
      <w:r>
        <w:rPr>
          <w:rFonts w:ascii="Times New Roman" w:hAnsi="Times New Roman" w:cs="Times New Roman"/>
          <w:b/>
          <w:sz w:val="22"/>
          <w:szCs w:val="22"/>
        </w:rPr>
        <w:t>ARTÍCULO SEPTIMO</w:t>
      </w:r>
      <w:r w:rsidR="00841A2D" w:rsidRPr="00841A2D">
        <w:rPr>
          <w:rFonts w:ascii="Times New Roman" w:hAnsi="Times New Roman" w:cs="Times New Roman"/>
          <w:b/>
          <w:sz w:val="22"/>
          <w:szCs w:val="22"/>
        </w:rPr>
        <w:t>. -</w:t>
      </w:r>
      <w:r w:rsidR="00841A2D" w:rsidRPr="00841A2D">
        <w:rPr>
          <w:rFonts w:ascii="Times New Roman" w:hAnsi="Times New Roman" w:cs="Times New Roman"/>
          <w:sz w:val="22"/>
          <w:szCs w:val="22"/>
        </w:rPr>
        <w:t xml:space="preserve"> </w:t>
      </w:r>
      <w:r w:rsidR="00841A2D" w:rsidRPr="00841A2D">
        <w:rPr>
          <w:rFonts w:ascii="Times New Roman" w:hAnsi="Times New Roman" w:cs="Times New Roman"/>
          <w:b/>
          <w:sz w:val="22"/>
          <w:szCs w:val="22"/>
        </w:rPr>
        <w:t xml:space="preserve">FUNCIONES DEL PRESIDENTE DEL COMITÉ TÉCNICO DE GERENCIA. </w:t>
      </w:r>
      <w:r w:rsidR="00841A2D" w:rsidRPr="00841A2D">
        <w:rPr>
          <w:rFonts w:ascii="Times New Roman" w:hAnsi="Times New Roman" w:cs="Times New Roman"/>
          <w:bCs/>
          <w:sz w:val="22"/>
          <w:szCs w:val="22"/>
        </w:rPr>
        <w:t xml:space="preserve">El </w:t>
      </w:r>
      <w:r w:rsidR="00841A2D" w:rsidRPr="00841A2D">
        <w:rPr>
          <w:rFonts w:ascii="Times New Roman" w:hAnsi="Times New Roman" w:cs="Times New Roman"/>
          <w:sz w:val="22"/>
          <w:szCs w:val="22"/>
          <w:lang w:val="es-MX"/>
        </w:rPr>
        <w:t>Comité Técnico de Gerencia</w:t>
      </w:r>
      <w:r w:rsidR="00841A2D" w:rsidRPr="00841A2D">
        <w:rPr>
          <w:rFonts w:ascii="Times New Roman" w:hAnsi="Times New Roman" w:cs="Times New Roman"/>
          <w:sz w:val="22"/>
          <w:szCs w:val="22"/>
        </w:rPr>
        <w:t xml:space="preserve"> de la EMAC S.A. E.S.P., será presidido por el gerente o su delegado, cumpliendo las siguientes funciones:</w:t>
      </w:r>
    </w:p>
    <w:p w14:paraId="6003D5EC"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Promover las citaciones del comité, presidir, instalar y dirigir las reuniones.</w:t>
      </w:r>
    </w:p>
    <w:p w14:paraId="0E32B37A"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Representar al Comité cuando se requiera.</w:t>
      </w:r>
    </w:p>
    <w:p w14:paraId="4A1C02A5"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Suscribir los actos y/o decisiones adoptadas por la instancia de coordinación.</w:t>
      </w:r>
    </w:p>
    <w:p w14:paraId="2F9E5E0B"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lastRenderedPageBreak/>
        <w:t xml:space="preserve">Servir de canal de comunicación de las decisiones del Comité. Únicamente el presidente podrá informar oficialmente los asuntos decididos por 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de la EMAC S.A. </w:t>
      </w:r>
      <w:proofErr w:type="gramStart"/>
      <w:r w:rsidRPr="00841A2D">
        <w:rPr>
          <w:rFonts w:ascii="Times New Roman" w:hAnsi="Times New Roman" w:cs="Times New Roman"/>
          <w:sz w:val="22"/>
          <w:szCs w:val="22"/>
        </w:rPr>
        <w:t>E.S.P..</w:t>
      </w:r>
      <w:proofErr w:type="gramEnd"/>
    </w:p>
    <w:p w14:paraId="698A8743"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Delegar en los otros miembros del Comité algunas de sus funciones, cuando lo considere oportuno.</w:t>
      </w:r>
    </w:p>
    <w:p w14:paraId="0274092F"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Hacer el reparto de los asuntos que le corresponda al Comité decidir y debatir.</w:t>
      </w:r>
    </w:p>
    <w:p w14:paraId="3890FC82"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Decidir los impedimentos y recusaciones que presenten los integrantes del Comité.</w:t>
      </w:r>
    </w:p>
    <w:p w14:paraId="2D33D60E" w14:textId="77777777" w:rsidR="00841A2D" w:rsidRPr="00841A2D" w:rsidRDefault="00841A2D" w:rsidP="00841A2D">
      <w:pPr>
        <w:pStyle w:val="Prrafodelista"/>
        <w:numPr>
          <w:ilvl w:val="0"/>
          <w:numId w:val="16"/>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Las demás funciones que establezca la ley o el reglamento.</w:t>
      </w:r>
    </w:p>
    <w:p w14:paraId="38A7A4DD"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b/>
          <w:sz w:val="22"/>
          <w:szCs w:val="22"/>
        </w:rPr>
      </w:pPr>
    </w:p>
    <w:p w14:paraId="126C7A98" w14:textId="292CCD86" w:rsidR="00841A2D" w:rsidRPr="00841A2D" w:rsidRDefault="0012681E" w:rsidP="00841A2D">
      <w:pPr>
        <w:autoSpaceDE w:val="0"/>
        <w:autoSpaceDN w:val="0"/>
        <w:adjustRightInd w:val="0"/>
        <w:spacing w:line="240" w:lineRule="auto"/>
        <w:contextualSpacing/>
        <w:jc w:val="both"/>
        <w:rPr>
          <w:rFonts w:ascii="Times New Roman" w:hAnsi="Times New Roman" w:cs="Times New Roman"/>
          <w:sz w:val="22"/>
          <w:szCs w:val="22"/>
        </w:rPr>
      </w:pPr>
      <w:r>
        <w:rPr>
          <w:rFonts w:ascii="Times New Roman" w:hAnsi="Times New Roman" w:cs="Times New Roman"/>
          <w:b/>
          <w:sz w:val="22"/>
          <w:szCs w:val="22"/>
        </w:rPr>
        <w:t>ARTÍCULO OCTAVO</w:t>
      </w:r>
      <w:r w:rsidR="00841A2D" w:rsidRPr="00841A2D">
        <w:rPr>
          <w:rFonts w:ascii="Times New Roman" w:hAnsi="Times New Roman" w:cs="Times New Roman"/>
          <w:b/>
          <w:sz w:val="22"/>
          <w:szCs w:val="22"/>
        </w:rPr>
        <w:t>.</w:t>
      </w:r>
      <w:r w:rsidR="00841A2D" w:rsidRPr="00841A2D">
        <w:rPr>
          <w:rFonts w:ascii="Times New Roman" w:hAnsi="Times New Roman" w:cs="Times New Roman"/>
          <w:sz w:val="22"/>
          <w:szCs w:val="22"/>
        </w:rPr>
        <w:t xml:space="preserve"> - </w:t>
      </w:r>
      <w:r w:rsidR="00841A2D" w:rsidRPr="00841A2D">
        <w:rPr>
          <w:rFonts w:ascii="Times New Roman" w:hAnsi="Times New Roman" w:cs="Times New Roman"/>
          <w:b/>
          <w:sz w:val="22"/>
          <w:szCs w:val="22"/>
        </w:rPr>
        <w:t xml:space="preserve">FUNCIONES DE LA SECRETARÍA TÉCNICA DEL COMITÉ TÉCNICO DE GERENCIA. </w:t>
      </w:r>
      <w:r w:rsidR="00841A2D" w:rsidRPr="00841A2D">
        <w:rPr>
          <w:rFonts w:ascii="Times New Roman" w:hAnsi="Times New Roman" w:cs="Times New Roman"/>
          <w:sz w:val="22"/>
          <w:szCs w:val="22"/>
        </w:rPr>
        <w:t xml:space="preserve">La Secretaría Técnica del </w:t>
      </w:r>
      <w:r w:rsidR="00841A2D" w:rsidRPr="00841A2D">
        <w:rPr>
          <w:rFonts w:ascii="Times New Roman" w:hAnsi="Times New Roman" w:cs="Times New Roman"/>
          <w:sz w:val="22"/>
          <w:szCs w:val="22"/>
          <w:lang w:val="es-MX"/>
        </w:rPr>
        <w:t>Comité Técnico de Gerencia</w:t>
      </w:r>
      <w:r w:rsidR="00841A2D" w:rsidRPr="00841A2D">
        <w:rPr>
          <w:rFonts w:ascii="Times New Roman" w:hAnsi="Times New Roman" w:cs="Times New Roman"/>
          <w:sz w:val="22"/>
          <w:szCs w:val="22"/>
        </w:rPr>
        <w:t xml:space="preserve"> de la EMAC S.A. E.S.P. será ejercido por el </w:t>
      </w:r>
      <w:r w:rsidR="00841A2D" w:rsidRPr="00841A2D">
        <w:rPr>
          <w:rFonts w:ascii="Times New Roman" w:hAnsi="Times New Roman" w:cs="Times New Roman"/>
          <w:sz w:val="22"/>
          <w:szCs w:val="22"/>
          <w:lang w:val="es-MX"/>
        </w:rPr>
        <w:t>Sugerente Talento Humano y Financiera</w:t>
      </w:r>
      <w:r w:rsidR="00841A2D" w:rsidRPr="00841A2D">
        <w:rPr>
          <w:rFonts w:ascii="Times New Roman" w:hAnsi="Times New Roman" w:cs="Times New Roman"/>
          <w:sz w:val="22"/>
          <w:szCs w:val="22"/>
        </w:rPr>
        <w:t>, quien tiene las siguientes funciones:</w:t>
      </w:r>
    </w:p>
    <w:p w14:paraId="66A7D78F"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 xml:space="preserve">Convocar a sesiones a los integrantes del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indicando: hora, día y lugar de la reunión.</w:t>
      </w:r>
    </w:p>
    <w:p w14:paraId="50056795"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Programar la agenda del Comité y enviarla a cada uno de los integrantes del Comité.</w:t>
      </w:r>
    </w:p>
    <w:p w14:paraId="7A63A8C6"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Verificar el quorum antes de sesionar.</w:t>
      </w:r>
    </w:p>
    <w:p w14:paraId="5C4EB87A"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Organizar la logística y los recursos técnicos para el funcionamiento del Comité.</w:t>
      </w:r>
    </w:p>
    <w:p w14:paraId="53080699"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Redactar las actas de las reuniones.</w:t>
      </w:r>
    </w:p>
    <w:p w14:paraId="75F1F318"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Consolidar y presentar para su aprobación, los documentos, estrategias, planes, programas y proyectos propuestos por sus integrantes, si así se requiere.</w:t>
      </w:r>
    </w:p>
    <w:p w14:paraId="5E07E5EA"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Custodiar, conservar y coordinar el archivo y control de las actas del Comité, así como de los demás documentos que se posean, tanto en medio físico como electrónico.</w:t>
      </w:r>
    </w:p>
    <w:p w14:paraId="700C2822"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Hacer seguimiento a las decisiones adoptadas y compromisos adquiridos por el Comité.</w:t>
      </w:r>
    </w:p>
    <w:p w14:paraId="1D6C904C" w14:textId="77777777" w:rsidR="00841A2D" w:rsidRPr="00841A2D" w:rsidRDefault="00841A2D" w:rsidP="00841A2D">
      <w:pPr>
        <w:pStyle w:val="Prrafodelista"/>
        <w:numPr>
          <w:ilvl w:val="0"/>
          <w:numId w:val="17"/>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Las demás funciones que establezca la ley o el reglamento.</w:t>
      </w:r>
    </w:p>
    <w:p w14:paraId="68E87578" w14:textId="77777777" w:rsidR="00841A2D" w:rsidRPr="00841A2D" w:rsidRDefault="00841A2D" w:rsidP="00841A2D">
      <w:pPr>
        <w:suppressAutoHyphens/>
        <w:spacing w:line="240" w:lineRule="auto"/>
        <w:contextualSpacing/>
        <w:jc w:val="both"/>
        <w:rPr>
          <w:rFonts w:ascii="Times New Roman" w:hAnsi="Times New Roman" w:cs="Times New Roman"/>
          <w:sz w:val="22"/>
          <w:szCs w:val="22"/>
        </w:rPr>
      </w:pPr>
    </w:p>
    <w:p w14:paraId="38EF6FD6" w14:textId="58DC11B2" w:rsidR="00841A2D" w:rsidRPr="00841A2D" w:rsidRDefault="0012681E" w:rsidP="00841A2D">
      <w:pPr>
        <w:autoSpaceDE w:val="0"/>
        <w:autoSpaceDN w:val="0"/>
        <w:adjustRightInd w:val="0"/>
        <w:spacing w:line="240" w:lineRule="auto"/>
        <w:contextualSpacing/>
        <w:jc w:val="both"/>
        <w:rPr>
          <w:rFonts w:ascii="Times New Roman" w:hAnsi="Times New Roman" w:cs="Times New Roman"/>
          <w:sz w:val="22"/>
          <w:szCs w:val="22"/>
        </w:rPr>
      </w:pPr>
      <w:r>
        <w:rPr>
          <w:rFonts w:ascii="Times New Roman" w:hAnsi="Times New Roman" w:cs="Times New Roman"/>
          <w:b/>
          <w:sz w:val="22"/>
          <w:szCs w:val="22"/>
        </w:rPr>
        <w:t>ARTÍCULO NOVENO</w:t>
      </w:r>
      <w:r w:rsidR="00841A2D" w:rsidRPr="00841A2D">
        <w:rPr>
          <w:rFonts w:ascii="Times New Roman" w:hAnsi="Times New Roman" w:cs="Times New Roman"/>
          <w:b/>
          <w:sz w:val="22"/>
          <w:szCs w:val="22"/>
        </w:rPr>
        <w:t>.</w:t>
      </w:r>
      <w:r w:rsidR="00841A2D" w:rsidRPr="00841A2D">
        <w:rPr>
          <w:rFonts w:ascii="Times New Roman" w:hAnsi="Times New Roman" w:cs="Times New Roman"/>
          <w:sz w:val="22"/>
          <w:szCs w:val="22"/>
        </w:rPr>
        <w:t xml:space="preserve"> - </w:t>
      </w:r>
      <w:r w:rsidR="00841A2D" w:rsidRPr="00841A2D">
        <w:rPr>
          <w:rFonts w:ascii="Times New Roman" w:hAnsi="Times New Roman" w:cs="Times New Roman"/>
          <w:b/>
          <w:sz w:val="22"/>
          <w:szCs w:val="22"/>
        </w:rPr>
        <w:t xml:space="preserve">OBLIGACIONES DE LOS INTEGRANTES DEL COMITÉ TÉCNICO DE GERENCIA. </w:t>
      </w:r>
      <w:r w:rsidR="00841A2D" w:rsidRPr="00841A2D">
        <w:rPr>
          <w:rFonts w:ascii="Times New Roman" w:hAnsi="Times New Roman" w:cs="Times New Roman"/>
          <w:sz w:val="22"/>
          <w:szCs w:val="22"/>
        </w:rPr>
        <w:t xml:space="preserve">Los integrantes del </w:t>
      </w:r>
      <w:r w:rsidR="00841A2D" w:rsidRPr="00841A2D">
        <w:rPr>
          <w:rFonts w:ascii="Times New Roman" w:hAnsi="Times New Roman" w:cs="Times New Roman"/>
          <w:sz w:val="22"/>
          <w:szCs w:val="22"/>
          <w:lang w:val="es-MX"/>
        </w:rPr>
        <w:t>Comité Técnico de Gerencia</w:t>
      </w:r>
      <w:r w:rsidR="00841A2D" w:rsidRPr="00841A2D">
        <w:rPr>
          <w:rFonts w:ascii="Times New Roman" w:hAnsi="Times New Roman" w:cs="Times New Roman"/>
          <w:sz w:val="22"/>
          <w:szCs w:val="22"/>
        </w:rPr>
        <w:t xml:space="preserve"> de la EMAC S.A. E.S.P. tendrán las siguientes obligaciones:</w:t>
      </w:r>
    </w:p>
    <w:p w14:paraId="54A22627" w14:textId="77777777" w:rsidR="00841A2D" w:rsidRPr="00841A2D" w:rsidRDefault="00841A2D" w:rsidP="00841A2D">
      <w:pPr>
        <w:pStyle w:val="Prrafodelista"/>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 xml:space="preserve">Asistir a las reuniones que sean convocadas. </w:t>
      </w:r>
    </w:p>
    <w:p w14:paraId="6B9E95F5" w14:textId="77777777" w:rsidR="00841A2D" w:rsidRPr="00841A2D" w:rsidRDefault="00841A2D" w:rsidP="00841A2D">
      <w:pPr>
        <w:pStyle w:val="Prrafodelista"/>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 xml:space="preserve">Suscribir las actas de cada sesión. </w:t>
      </w:r>
    </w:p>
    <w:p w14:paraId="3DEBD882" w14:textId="77777777" w:rsidR="00841A2D" w:rsidRPr="00841A2D" w:rsidRDefault="00841A2D" w:rsidP="00841A2D">
      <w:pPr>
        <w:pStyle w:val="Prrafodelista"/>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Suscribir los actos administrativos y las comunicaciones que en ejercicio de sus funciones expida el Comité.</w:t>
      </w:r>
    </w:p>
    <w:p w14:paraId="1BDDBA7C" w14:textId="77777777" w:rsidR="00841A2D" w:rsidRPr="00841A2D" w:rsidRDefault="00841A2D" w:rsidP="00841A2D">
      <w:pPr>
        <w:pStyle w:val="Prrafodelista"/>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 xml:space="preserve">Las demás funciones que establezca la ley o el reglamento. </w:t>
      </w:r>
    </w:p>
    <w:p w14:paraId="2447F6EC"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b/>
          <w:sz w:val="22"/>
          <w:szCs w:val="22"/>
        </w:rPr>
      </w:pPr>
    </w:p>
    <w:p w14:paraId="77D88755"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 xml:space="preserve">Los integrantes del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pueden delegar en su presidente la suscripción de los actos que contengan sus decisiones.</w:t>
      </w:r>
    </w:p>
    <w:p w14:paraId="48CCD2A5" w14:textId="77777777" w:rsidR="00841A2D" w:rsidRPr="00841A2D" w:rsidRDefault="00841A2D" w:rsidP="00841A2D">
      <w:pPr>
        <w:spacing w:after="0" w:line="240" w:lineRule="auto"/>
        <w:jc w:val="both"/>
        <w:rPr>
          <w:rFonts w:ascii="Times New Roman" w:hAnsi="Times New Roman" w:cs="Times New Roman"/>
          <w:b/>
          <w:sz w:val="22"/>
          <w:szCs w:val="22"/>
          <w:lang w:val="es-MX"/>
        </w:rPr>
      </w:pPr>
    </w:p>
    <w:p w14:paraId="74B9ED10"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shd w:val="clear" w:color="auto" w:fill="FFFFFF"/>
          <w:lang w:eastAsia="es-CO"/>
        </w:rPr>
      </w:pPr>
      <w:r w:rsidRPr="00841A2D">
        <w:rPr>
          <w:rFonts w:ascii="Times New Roman" w:hAnsi="Times New Roman" w:cs="Times New Roman"/>
          <w:b/>
          <w:sz w:val="22"/>
          <w:szCs w:val="22"/>
        </w:rPr>
        <w:t xml:space="preserve">ARTÍCULO DÉCIMO. - REUNIONES DEL COMITÉ TÉCNICO DE GERENCIA. </w:t>
      </w:r>
      <w:r w:rsidRPr="00841A2D">
        <w:rPr>
          <w:rFonts w:ascii="Times New Roman" w:hAnsi="Times New Roman" w:cs="Times New Roman"/>
          <w:sz w:val="22"/>
          <w:szCs w:val="22"/>
        </w:rPr>
        <w:t xml:space="preserve">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de la EMAC S.A. E.S.P. se reunirá de forma ordinaria como mínimo </w:t>
      </w:r>
      <w:r w:rsidRPr="00841A2D">
        <w:rPr>
          <w:rFonts w:ascii="Times New Roman" w:hAnsi="Times New Roman" w:cs="Times New Roman"/>
          <w:sz w:val="22"/>
          <w:szCs w:val="22"/>
          <w:shd w:val="clear" w:color="auto" w:fill="FFFFFF"/>
          <w:lang w:eastAsia="es-CO"/>
        </w:rPr>
        <w:t xml:space="preserve">una vez al mes. </w:t>
      </w:r>
    </w:p>
    <w:p w14:paraId="1BC878F3"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shd w:val="clear" w:color="auto" w:fill="FFFFFF"/>
          <w:lang w:eastAsia="es-CO"/>
        </w:rPr>
      </w:pPr>
    </w:p>
    <w:p w14:paraId="74D4B8BF"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 xml:space="preserve">También se podrá reunir de forma extraordinaria por solicitud de los integrantes y previa citación de la Secretaría Técnica. </w:t>
      </w:r>
    </w:p>
    <w:p w14:paraId="1FC0799D"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36064A30"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shd w:val="clear" w:color="auto" w:fill="FFFFFF"/>
          <w:lang w:eastAsia="es-CO"/>
        </w:rPr>
      </w:pPr>
      <w:r w:rsidRPr="00841A2D">
        <w:rPr>
          <w:rFonts w:ascii="Times New Roman" w:hAnsi="Times New Roman" w:cs="Times New Roman"/>
          <w:b/>
          <w:bCs/>
          <w:sz w:val="22"/>
          <w:szCs w:val="22"/>
        </w:rPr>
        <w:t>PARÁGRAFO 1.</w:t>
      </w:r>
      <w:r w:rsidRPr="00841A2D">
        <w:rPr>
          <w:rFonts w:ascii="Times New Roman" w:hAnsi="Times New Roman" w:cs="Times New Roman"/>
          <w:bCs/>
          <w:sz w:val="22"/>
          <w:szCs w:val="22"/>
        </w:rPr>
        <w:t xml:space="preserve"> </w:t>
      </w:r>
      <w:r w:rsidRPr="00841A2D">
        <w:rPr>
          <w:rFonts w:ascii="Times New Roman" w:hAnsi="Times New Roman" w:cs="Times New Roman"/>
          <w:sz w:val="22"/>
          <w:szCs w:val="22"/>
          <w:shd w:val="clear" w:color="auto" w:fill="FFFFFF"/>
          <w:lang w:eastAsia="es-CO"/>
        </w:rPr>
        <w:t>Se podrán celebrar sesiones virtuales, las cuales serán solicitadas por el Presidente del Comité o por la Secretaría Técnica. En las sesiones virtuales se podrá deliberar y decidir por medio de comunicación simultánea o sucesiva, utilizando los recursos tecnológicos en materia de telecomunicaciones, tales como: teléfono, teleconferencia, videoconferencia, correo electrónico, internet, conferencia virtual o vía chat y todos aquellos medios que se encuentren al alcance de los miembros del comité.</w:t>
      </w:r>
    </w:p>
    <w:p w14:paraId="2A58D839"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shd w:val="clear" w:color="auto" w:fill="FFFFFF"/>
          <w:lang w:eastAsia="es-CO"/>
        </w:rPr>
      </w:pPr>
    </w:p>
    <w:p w14:paraId="2D6BD2CF"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bCs/>
          <w:sz w:val="22"/>
          <w:szCs w:val="22"/>
        </w:rPr>
        <w:t>PARÁGRAFO 2.</w:t>
      </w:r>
      <w:r w:rsidRPr="00841A2D">
        <w:rPr>
          <w:rFonts w:ascii="Times New Roman" w:hAnsi="Times New Roman" w:cs="Times New Roman"/>
          <w:bCs/>
          <w:sz w:val="22"/>
          <w:szCs w:val="22"/>
        </w:rPr>
        <w:t xml:space="preserve"> </w:t>
      </w:r>
      <w:r w:rsidRPr="00841A2D">
        <w:rPr>
          <w:rFonts w:ascii="Times New Roman" w:hAnsi="Times New Roman" w:cs="Times New Roman"/>
          <w:sz w:val="22"/>
          <w:szCs w:val="22"/>
        </w:rPr>
        <w:t xml:space="preserve">El Presidente del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podrá delegar su participación en el </w:t>
      </w:r>
      <w:r w:rsidRPr="00841A2D">
        <w:rPr>
          <w:rFonts w:ascii="Times New Roman" w:hAnsi="Times New Roman" w:cs="Times New Roman"/>
          <w:sz w:val="22"/>
          <w:szCs w:val="22"/>
          <w:lang w:val="es-MX"/>
        </w:rPr>
        <w:t>Sugerente Talento Humano y Financiera</w:t>
      </w:r>
      <w:r w:rsidRPr="00841A2D">
        <w:rPr>
          <w:rFonts w:ascii="Times New Roman" w:hAnsi="Times New Roman" w:cs="Times New Roman"/>
          <w:sz w:val="22"/>
          <w:szCs w:val="22"/>
        </w:rPr>
        <w:t>.</w:t>
      </w:r>
    </w:p>
    <w:p w14:paraId="1C830959"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6A0A4D02"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bCs/>
          <w:sz w:val="22"/>
          <w:szCs w:val="22"/>
        </w:rPr>
        <w:t>PARÁGRAFO 3.</w:t>
      </w:r>
      <w:r w:rsidRPr="00841A2D">
        <w:rPr>
          <w:rFonts w:ascii="Times New Roman" w:hAnsi="Times New Roman" w:cs="Times New Roman"/>
          <w:bCs/>
          <w:sz w:val="22"/>
          <w:szCs w:val="22"/>
        </w:rPr>
        <w:t xml:space="preserve"> </w:t>
      </w:r>
      <w:r w:rsidRPr="00841A2D">
        <w:rPr>
          <w:rFonts w:ascii="Times New Roman" w:hAnsi="Times New Roman" w:cs="Times New Roman"/>
          <w:sz w:val="22"/>
          <w:szCs w:val="22"/>
        </w:rPr>
        <w:t xml:space="preserve">La asistencia a las reuniones del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de la EMAC S.A. E.S.P., serán de carácter obligatorio por parte de sus integrantes a excepción del Presidente los demás integrantes no podrán ceder su participación a través de delegados.</w:t>
      </w:r>
    </w:p>
    <w:p w14:paraId="28392FFA" w14:textId="77777777" w:rsidR="00841A2D" w:rsidRPr="00841A2D" w:rsidRDefault="00841A2D" w:rsidP="00841A2D">
      <w:pPr>
        <w:spacing w:after="0" w:line="240" w:lineRule="auto"/>
        <w:jc w:val="both"/>
        <w:rPr>
          <w:rFonts w:ascii="Times New Roman" w:hAnsi="Times New Roman" w:cs="Times New Roman"/>
          <w:b/>
          <w:sz w:val="22"/>
          <w:szCs w:val="22"/>
          <w:lang w:val="es-MX"/>
        </w:rPr>
      </w:pPr>
    </w:p>
    <w:p w14:paraId="34F25307"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sz w:val="22"/>
          <w:szCs w:val="22"/>
        </w:rPr>
        <w:t>ARTÍCULO DECIMO PRIMERO. -</w:t>
      </w:r>
      <w:r w:rsidRPr="00841A2D">
        <w:rPr>
          <w:rFonts w:ascii="Times New Roman" w:hAnsi="Times New Roman" w:cs="Times New Roman"/>
          <w:sz w:val="22"/>
          <w:szCs w:val="22"/>
        </w:rPr>
        <w:t xml:space="preserve"> </w:t>
      </w:r>
      <w:r w:rsidRPr="00841A2D">
        <w:rPr>
          <w:rFonts w:ascii="Times New Roman" w:hAnsi="Times New Roman" w:cs="Times New Roman"/>
          <w:b/>
          <w:sz w:val="22"/>
          <w:szCs w:val="22"/>
        </w:rPr>
        <w:t xml:space="preserve">CITACIÓN A LAS REUNIONES DEL COMITÉ TÉCNICO DE GERENCIA. </w:t>
      </w:r>
      <w:r w:rsidRPr="00841A2D">
        <w:rPr>
          <w:rFonts w:ascii="Times New Roman" w:hAnsi="Times New Roman" w:cs="Times New Roman"/>
          <w:sz w:val="22"/>
          <w:szCs w:val="22"/>
        </w:rPr>
        <w:t>Las reuniones ordinarias del Comité serán convocadas por su Secretaría Técnica con una antelación de por lo menos dos (2) días hábiles.</w:t>
      </w:r>
    </w:p>
    <w:p w14:paraId="4F67F8C7"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62BFBDD6"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La convocatoria de las reuniones extraordinarias se hará por escrito con la indicación del día, la hora y el objeto de la reunión, con una antelación de por lo menos un (1) día hábil. En caso de urgencia se podrá convocar verbalmente, de lo cual se dejará constancia en el acta. La citación siempre indicará el orden del día a tratar.</w:t>
      </w:r>
    </w:p>
    <w:p w14:paraId="70E2A8E2"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 xml:space="preserve"> </w:t>
      </w:r>
    </w:p>
    <w:p w14:paraId="4275E6C1" w14:textId="492BC391" w:rsidR="00841A2D" w:rsidRPr="00841A2D" w:rsidRDefault="0012681E" w:rsidP="00841A2D">
      <w:pPr>
        <w:autoSpaceDE w:val="0"/>
        <w:autoSpaceDN w:val="0"/>
        <w:adjustRightInd w:val="0"/>
        <w:spacing w:line="240" w:lineRule="auto"/>
        <w:contextualSpacing/>
        <w:jc w:val="both"/>
        <w:rPr>
          <w:rFonts w:ascii="Times New Roman" w:hAnsi="Times New Roman" w:cs="Times New Roman"/>
          <w:sz w:val="22"/>
          <w:szCs w:val="22"/>
        </w:rPr>
      </w:pPr>
      <w:r>
        <w:rPr>
          <w:rFonts w:ascii="Times New Roman" w:hAnsi="Times New Roman" w:cs="Times New Roman"/>
          <w:b/>
          <w:sz w:val="22"/>
          <w:szCs w:val="22"/>
        </w:rPr>
        <w:t>ARTÍCULO DECIMO SEGUNDO</w:t>
      </w:r>
      <w:r w:rsidR="00841A2D" w:rsidRPr="00841A2D">
        <w:rPr>
          <w:rFonts w:ascii="Times New Roman" w:hAnsi="Times New Roman" w:cs="Times New Roman"/>
          <w:b/>
          <w:sz w:val="22"/>
          <w:szCs w:val="22"/>
        </w:rPr>
        <w:t>. -</w:t>
      </w:r>
      <w:r w:rsidR="00841A2D" w:rsidRPr="00841A2D">
        <w:rPr>
          <w:rFonts w:ascii="Times New Roman" w:hAnsi="Times New Roman" w:cs="Times New Roman"/>
          <w:sz w:val="22"/>
          <w:szCs w:val="22"/>
        </w:rPr>
        <w:t xml:space="preserve"> </w:t>
      </w:r>
      <w:r w:rsidR="00841A2D" w:rsidRPr="00841A2D">
        <w:rPr>
          <w:rFonts w:ascii="Times New Roman" w:hAnsi="Times New Roman" w:cs="Times New Roman"/>
          <w:b/>
          <w:sz w:val="22"/>
          <w:szCs w:val="22"/>
        </w:rPr>
        <w:t xml:space="preserve">DESARROLLO LAS REUNIONES DEL COMITÉ TÉCNICO DE GERENCIA. </w:t>
      </w:r>
      <w:r w:rsidR="00841A2D" w:rsidRPr="00841A2D">
        <w:rPr>
          <w:rFonts w:ascii="Times New Roman" w:hAnsi="Times New Roman" w:cs="Times New Roman"/>
          <w:sz w:val="22"/>
          <w:szCs w:val="22"/>
        </w:rPr>
        <w:t xml:space="preserve">Las reuniones del </w:t>
      </w:r>
      <w:r w:rsidR="00841A2D" w:rsidRPr="00841A2D">
        <w:rPr>
          <w:rFonts w:ascii="Times New Roman" w:hAnsi="Times New Roman" w:cs="Times New Roman"/>
          <w:sz w:val="22"/>
          <w:szCs w:val="22"/>
          <w:lang w:val="es-MX"/>
        </w:rPr>
        <w:t>Comité Técnico de Gerencia</w:t>
      </w:r>
      <w:r w:rsidR="00841A2D" w:rsidRPr="00841A2D">
        <w:rPr>
          <w:rFonts w:ascii="Times New Roman" w:hAnsi="Times New Roman" w:cs="Times New Roman"/>
          <w:sz w:val="22"/>
          <w:szCs w:val="22"/>
        </w:rPr>
        <w:t xml:space="preserve"> de la EMAC S.A. E.S.P. serán instaladas por su Presidente o su delegado. </w:t>
      </w:r>
    </w:p>
    <w:p w14:paraId="40224F4F"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7F495154"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En cada reunión de Comité sólo podrán tratarse los temas incluidos en el orden del día y el último punto será necesariamente la lectura del Acta, con el objeto de ser aprobada por los integrantes del Comité. No obstante, el orden del día podrá ser modificado por decisión mayoritaria del Comité.</w:t>
      </w:r>
    </w:p>
    <w:p w14:paraId="3AC1F63B"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3E1012DF" w14:textId="05AF1F88"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sz w:val="22"/>
          <w:szCs w:val="22"/>
        </w:rPr>
        <w:t xml:space="preserve">ARTÍCULO DECIMO </w:t>
      </w:r>
      <w:r w:rsidR="0012681E">
        <w:rPr>
          <w:rFonts w:ascii="Times New Roman" w:hAnsi="Times New Roman" w:cs="Times New Roman"/>
          <w:b/>
          <w:sz w:val="22"/>
          <w:szCs w:val="22"/>
        </w:rPr>
        <w:t>TERCERO</w:t>
      </w:r>
      <w:r w:rsidRPr="00841A2D">
        <w:rPr>
          <w:rFonts w:ascii="Times New Roman" w:hAnsi="Times New Roman" w:cs="Times New Roman"/>
          <w:b/>
          <w:sz w:val="22"/>
          <w:szCs w:val="22"/>
        </w:rPr>
        <w:t>. -</w:t>
      </w:r>
      <w:r w:rsidRPr="00841A2D">
        <w:rPr>
          <w:rFonts w:ascii="Times New Roman" w:hAnsi="Times New Roman" w:cs="Times New Roman"/>
          <w:sz w:val="22"/>
          <w:szCs w:val="22"/>
        </w:rPr>
        <w:t xml:space="preserve"> </w:t>
      </w:r>
      <w:r w:rsidRPr="00841A2D">
        <w:rPr>
          <w:rFonts w:ascii="Times New Roman" w:hAnsi="Times New Roman" w:cs="Times New Roman"/>
          <w:b/>
          <w:sz w:val="22"/>
          <w:szCs w:val="22"/>
        </w:rPr>
        <w:t xml:space="preserve">REUNIONES VIRTUALES DEL COMITÉ TÉCNICO DE GERENCIA. </w:t>
      </w:r>
      <w:r w:rsidRPr="00841A2D">
        <w:rPr>
          <w:rFonts w:ascii="Times New Roman" w:hAnsi="Times New Roman" w:cs="Times New Roman"/>
          <w:sz w:val="22"/>
          <w:szCs w:val="22"/>
        </w:rPr>
        <w:t xml:space="preserve">Las sesiones virtuales del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se adelantarán de conformidad con el siguiente procedimiento: </w:t>
      </w:r>
    </w:p>
    <w:p w14:paraId="09B0BBE6" w14:textId="77777777" w:rsidR="00841A2D" w:rsidRPr="00841A2D" w:rsidRDefault="00841A2D" w:rsidP="00841A2D">
      <w:pPr>
        <w:pStyle w:val="Prrafodelista"/>
        <w:numPr>
          <w:ilvl w:val="0"/>
          <w:numId w:val="20"/>
        </w:numPr>
        <w:autoSpaceDE w:val="0"/>
        <w:autoSpaceDN w:val="0"/>
        <w:adjustRightInd w:val="0"/>
        <w:spacing w:after="0" w:line="240" w:lineRule="auto"/>
        <w:jc w:val="both"/>
        <w:rPr>
          <w:rFonts w:ascii="Times New Roman" w:hAnsi="Times New Roman" w:cs="Times New Roman"/>
          <w:sz w:val="22"/>
          <w:szCs w:val="22"/>
          <w:shd w:val="clear" w:color="auto" w:fill="FFFFFF"/>
          <w:lang w:eastAsia="es-CO"/>
        </w:rPr>
      </w:pPr>
      <w:r w:rsidRPr="00841A2D">
        <w:rPr>
          <w:rFonts w:ascii="Times New Roman" w:hAnsi="Times New Roman" w:cs="Times New Roman"/>
          <w:sz w:val="22"/>
          <w:szCs w:val="22"/>
        </w:rPr>
        <w:t xml:space="preserve">La invitación a la sesión del Comité, se efectuará por medio del correo electrónico institucional, a la cual se adjuntará los soportes correspondientes al asunto a tratar. </w:t>
      </w:r>
    </w:p>
    <w:p w14:paraId="5C251396" w14:textId="77777777" w:rsidR="00841A2D" w:rsidRPr="00841A2D" w:rsidRDefault="00841A2D" w:rsidP="00841A2D">
      <w:pPr>
        <w:pStyle w:val="Prrafodelista"/>
        <w:numPr>
          <w:ilvl w:val="0"/>
          <w:numId w:val="20"/>
        </w:numPr>
        <w:autoSpaceDE w:val="0"/>
        <w:autoSpaceDN w:val="0"/>
        <w:adjustRightInd w:val="0"/>
        <w:spacing w:after="0" w:line="240" w:lineRule="auto"/>
        <w:jc w:val="both"/>
        <w:rPr>
          <w:rFonts w:ascii="Times New Roman" w:hAnsi="Times New Roman" w:cs="Times New Roman"/>
          <w:sz w:val="22"/>
          <w:szCs w:val="22"/>
          <w:shd w:val="clear" w:color="auto" w:fill="FFFFFF"/>
          <w:lang w:eastAsia="es-CO"/>
        </w:rPr>
      </w:pPr>
      <w:r w:rsidRPr="00841A2D">
        <w:rPr>
          <w:rFonts w:ascii="Times New Roman" w:hAnsi="Times New Roman" w:cs="Times New Roman"/>
          <w:sz w:val="22"/>
          <w:szCs w:val="22"/>
        </w:rPr>
        <w:t xml:space="preserve">El Secretario Técnico deberá especificar en el texto de la convocatoria la fecha y hora de la sesión, el orden del día, las instrucciones de la sesión virtual, la forma de intervención y el </w:t>
      </w:r>
      <w:r w:rsidRPr="00841A2D">
        <w:rPr>
          <w:rFonts w:ascii="Times New Roman" w:hAnsi="Times New Roman" w:cs="Times New Roman"/>
          <w:sz w:val="22"/>
          <w:szCs w:val="22"/>
        </w:rPr>
        <w:lastRenderedPageBreak/>
        <w:t>término para proponer observaciones y para manifestar la aprobación o no de cada uno de los temas a tratar.</w:t>
      </w:r>
    </w:p>
    <w:p w14:paraId="156D41B4" w14:textId="77777777" w:rsidR="00841A2D" w:rsidRPr="00841A2D" w:rsidRDefault="00841A2D" w:rsidP="00841A2D">
      <w:pPr>
        <w:pStyle w:val="Prrafodelista"/>
        <w:numPr>
          <w:ilvl w:val="0"/>
          <w:numId w:val="20"/>
        </w:numPr>
        <w:autoSpaceDE w:val="0"/>
        <w:autoSpaceDN w:val="0"/>
        <w:adjustRightInd w:val="0"/>
        <w:spacing w:after="0" w:line="240" w:lineRule="auto"/>
        <w:jc w:val="both"/>
        <w:rPr>
          <w:rFonts w:ascii="Times New Roman" w:hAnsi="Times New Roman" w:cs="Times New Roman"/>
          <w:sz w:val="22"/>
          <w:szCs w:val="22"/>
          <w:shd w:val="clear" w:color="auto" w:fill="FFFFFF"/>
          <w:lang w:eastAsia="es-CO"/>
        </w:rPr>
      </w:pPr>
      <w:r w:rsidRPr="00841A2D">
        <w:rPr>
          <w:rFonts w:ascii="Times New Roman" w:hAnsi="Times New Roman" w:cs="Times New Roman"/>
          <w:sz w:val="22"/>
          <w:szCs w:val="22"/>
        </w:rPr>
        <w:t>Cada uno de los miembros deberá manifestar, de manera clara y expresa, su posición frente al asunto sometido a consideración y remitir al Secretario Técnico y a los demás miembros del Comité su decisión. Está remisión la podrá realizar por correo electrónico y siempre dentro de las 24 horas siguientes a la finalización de la sesión virtual. Vencido este término sin que el miembro del Comité manifieste su decisión, se entenderá que no tiene objeciones y que acepta las decisiones de la mayoría en cada tema discutido.</w:t>
      </w:r>
    </w:p>
    <w:p w14:paraId="1B7E5290" w14:textId="77777777" w:rsidR="00841A2D" w:rsidRPr="00841A2D" w:rsidRDefault="00841A2D" w:rsidP="00841A2D">
      <w:pPr>
        <w:pStyle w:val="Prrafodelista"/>
        <w:numPr>
          <w:ilvl w:val="0"/>
          <w:numId w:val="20"/>
        </w:numPr>
        <w:autoSpaceDE w:val="0"/>
        <w:autoSpaceDN w:val="0"/>
        <w:adjustRightInd w:val="0"/>
        <w:spacing w:after="0" w:line="240" w:lineRule="auto"/>
        <w:jc w:val="both"/>
        <w:rPr>
          <w:rFonts w:ascii="Times New Roman" w:hAnsi="Times New Roman" w:cs="Times New Roman"/>
          <w:sz w:val="22"/>
          <w:szCs w:val="22"/>
          <w:shd w:val="clear" w:color="auto" w:fill="FFFFFF"/>
          <w:lang w:eastAsia="es-CO"/>
        </w:rPr>
      </w:pPr>
      <w:r w:rsidRPr="00841A2D">
        <w:rPr>
          <w:rFonts w:ascii="Times New Roman" w:hAnsi="Times New Roman" w:cs="Times New Roman"/>
          <w:sz w:val="22"/>
          <w:szCs w:val="22"/>
        </w:rPr>
        <w:t xml:space="preserve">Si se presentan observaciones o comentarios por los miembros del Comité, se harán los ajustes sugeridos, si en criterio del presidente proceden, y el secretario enviará nuevamente el proyecto a todos los integrantes con los ajustes, para que sean aprobados por los miembros del Comité. </w:t>
      </w:r>
    </w:p>
    <w:p w14:paraId="58320C51" w14:textId="77777777" w:rsidR="00841A2D" w:rsidRPr="00841A2D" w:rsidRDefault="00841A2D" w:rsidP="00841A2D">
      <w:pPr>
        <w:pStyle w:val="Prrafodelista"/>
        <w:numPr>
          <w:ilvl w:val="0"/>
          <w:numId w:val="20"/>
        </w:numPr>
        <w:autoSpaceDE w:val="0"/>
        <w:autoSpaceDN w:val="0"/>
        <w:adjustRightInd w:val="0"/>
        <w:spacing w:after="0" w:line="240" w:lineRule="auto"/>
        <w:jc w:val="both"/>
        <w:rPr>
          <w:rFonts w:ascii="Times New Roman" w:hAnsi="Times New Roman" w:cs="Times New Roman"/>
          <w:sz w:val="22"/>
          <w:szCs w:val="22"/>
          <w:shd w:val="clear" w:color="auto" w:fill="FFFFFF"/>
          <w:lang w:eastAsia="es-CO"/>
        </w:rPr>
      </w:pPr>
      <w:r w:rsidRPr="00841A2D">
        <w:rPr>
          <w:rFonts w:ascii="Times New Roman" w:hAnsi="Times New Roman" w:cs="Times New Roman"/>
          <w:sz w:val="22"/>
          <w:szCs w:val="22"/>
        </w:rPr>
        <w:t>Una vez adoptadas las decisiones pertinentes, el Secretario Técnico informará la decisión a los miembros del Comité a través del correo electrónico y levantará el acta respectiva. Los miembros del Comité dentro de las 24 horas siguientes al envío del acta remitirán sus observaciones, si a ello hubiere lugar. Si no se presentan observaciones se entenderá que están de acuerdo con el contenido de la misma. Este plazo se ajustará de acuerdo la complejidad del tema a tratar, según lo dispongan los miembros del Comité.</w:t>
      </w:r>
    </w:p>
    <w:p w14:paraId="130F6D80" w14:textId="77777777" w:rsidR="00841A2D" w:rsidRPr="00841A2D" w:rsidRDefault="00841A2D" w:rsidP="00841A2D">
      <w:pPr>
        <w:pStyle w:val="Prrafodelista"/>
        <w:numPr>
          <w:ilvl w:val="0"/>
          <w:numId w:val="20"/>
        </w:numPr>
        <w:autoSpaceDE w:val="0"/>
        <w:autoSpaceDN w:val="0"/>
        <w:adjustRightInd w:val="0"/>
        <w:spacing w:after="0" w:line="240" w:lineRule="auto"/>
        <w:jc w:val="both"/>
        <w:rPr>
          <w:rFonts w:ascii="Times New Roman" w:hAnsi="Times New Roman" w:cs="Times New Roman"/>
          <w:sz w:val="22"/>
          <w:szCs w:val="22"/>
          <w:shd w:val="clear" w:color="auto" w:fill="FFFFFF"/>
          <w:lang w:eastAsia="es-CO"/>
        </w:rPr>
      </w:pPr>
      <w:r w:rsidRPr="00841A2D">
        <w:rPr>
          <w:rFonts w:ascii="Times New Roman" w:hAnsi="Times New Roman" w:cs="Times New Roman"/>
          <w:sz w:val="22"/>
          <w:szCs w:val="22"/>
        </w:rPr>
        <w:t>Las actas de las reuniones virtuales serán firmadas por todos sus miembros.</w:t>
      </w:r>
    </w:p>
    <w:p w14:paraId="51E87475" w14:textId="77777777" w:rsidR="00841A2D" w:rsidRPr="00841A2D" w:rsidRDefault="00841A2D" w:rsidP="00841A2D">
      <w:pPr>
        <w:pStyle w:val="Listaconvietas"/>
        <w:numPr>
          <w:ilvl w:val="0"/>
          <w:numId w:val="0"/>
        </w:numPr>
        <w:ind w:left="284" w:right="-233"/>
        <w:jc w:val="both"/>
        <w:rPr>
          <w:rFonts w:ascii="Times New Roman" w:hAnsi="Times New Roman"/>
          <w:sz w:val="22"/>
          <w:szCs w:val="22"/>
          <w:lang w:val="es-ES"/>
        </w:rPr>
      </w:pPr>
    </w:p>
    <w:p w14:paraId="5DC885BE" w14:textId="77777777" w:rsidR="00841A2D" w:rsidRPr="00841A2D" w:rsidRDefault="00841A2D" w:rsidP="00841A2D">
      <w:pPr>
        <w:pStyle w:val="Listaconvietas"/>
        <w:numPr>
          <w:ilvl w:val="0"/>
          <w:numId w:val="0"/>
        </w:numPr>
        <w:ind w:right="49"/>
        <w:jc w:val="both"/>
        <w:rPr>
          <w:rFonts w:ascii="Times New Roman" w:hAnsi="Times New Roman"/>
          <w:sz w:val="22"/>
          <w:szCs w:val="22"/>
          <w:lang w:val="es-ES"/>
        </w:rPr>
      </w:pPr>
      <w:r w:rsidRPr="00841A2D">
        <w:rPr>
          <w:rFonts w:ascii="Times New Roman" w:hAnsi="Times New Roman"/>
          <w:b/>
          <w:sz w:val="22"/>
          <w:szCs w:val="22"/>
          <w:lang w:val="es-ES"/>
        </w:rPr>
        <w:t xml:space="preserve">PARÁGRAFO. </w:t>
      </w:r>
      <w:r w:rsidRPr="00841A2D">
        <w:rPr>
          <w:rFonts w:ascii="Times New Roman" w:hAnsi="Times New Roman"/>
          <w:sz w:val="22"/>
          <w:szCs w:val="22"/>
          <w:lang w:val="es-ES"/>
        </w:rPr>
        <w:t>La Secretaría Técnica del Comité conservará los archivos de correos electrónicos enviados y recibidos durante la sesión virtual, y los demás medios tecnológicos de apoyo o respaldo de la sesión, lo cual servirá de insumo para la elaboración de las actas.</w:t>
      </w:r>
    </w:p>
    <w:p w14:paraId="70BFB0AC"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b/>
          <w:sz w:val="22"/>
          <w:szCs w:val="22"/>
        </w:rPr>
      </w:pPr>
    </w:p>
    <w:p w14:paraId="04E9B0D9" w14:textId="40FACECE"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sz w:val="22"/>
          <w:szCs w:val="22"/>
        </w:rPr>
        <w:t xml:space="preserve">ARTÍCULO DECIMO </w:t>
      </w:r>
      <w:r w:rsidR="0012681E">
        <w:rPr>
          <w:rFonts w:ascii="Times New Roman" w:hAnsi="Times New Roman" w:cs="Times New Roman"/>
          <w:b/>
          <w:sz w:val="22"/>
          <w:szCs w:val="22"/>
        </w:rPr>
        <w:t>CUARTO</w:t>
      </w:r>
      <w:r w:rsidRPr="00841A2D">
        <w:rPr>
          <w:rFonts w:ascii="Times New Roman" w:hAnsi="Times New Roman" w:cs="Times New Roman"/>
          <w:b/>
          <w:sz w:val="22"/>
          <w:szCs w:val="22"/>
        </w:rPr>
        <w:t>. -</w:t>
      </w:r>
      <w:r w:rsidRPr="00841A2D">
        <w:rPr>
          <w:rFonts w:ascii="Times New Roman" w:hAnsi="Times New Roman" w:cs="Times New Roman"/>
          <w:sz w:val="22"/>
          <w:szCs w:val="22"/>
        </w:rPr>
        <w:t xml:space="preserve"> </w:t>
      </w:r>
      <w:r w:rsidRPr="00841A2D">
        <w:rPr>
          <w:rFonts w:ascii="Times New Roman" w:hAnsi="Times New Roman" w:cs="Times New Roman"/>
          <w:b/>
          <w:sz w:val="22"/>
          <w:szCs w:val="22"/>
        </w:rPr>
        <w:t>QUÓRUM Y MAYORÍAS.</w:t>
      </w:r>
      <w:r w:rsidRPr="00841A2D">
        <w:rPr>
          <w:rFonts w:ascii="Times New Roman" w:hAnsi="Times New Roman" w:cs="Times New Roman"/>
          <w:sz w:val="22"/>
          <w:szCs w:val="22"/>
        </w:rPr>
        <w:t xml:space="preserve"> 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sesionará y deliberará con la mitad más uno (1) de sus miembros y las decisiones las tomará por mayoría de asistentes. Al inicio de las reuniones, quien ejerce la secretaría técnica debe verificar la existencia de quórum para deliberar.</w:t>
      </w:r>
    </w:p>
    <w:p w14:paraId="143219C6"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61138975"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En caso de presentarse empate, se definirá por el voto del Presidente del Comité.</w:t>
      </w:r>
    </w:p>
    <w:p w14:paraId="458D471D"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57EDF5CE" w14:textId="43BBE6A2"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sz w:val="22"/>
          <w:szCs w:val="22"/>
        </w:rPr>
        <w:t xml:space="preserve">ARTÍCULO DECIMO </w:t>
      </w:r>
      <w:r w:rsidR="0012681E">
        <w:rPr>
          <w:rFonts w:ascii="Times New Roman" w:hAnsi="Times New Roman" w:cs="Times New Roman"/>
          <w:b/>
          <w:sz w:val="22"/>
          <w:szCs w:val="22"/>
        </w:rPr>
        <w:t>QUINTO</w:t>
      </w:r>
      <w:r w:rsidRPr="00841A2D">
        <w:rPr>
          <w:rFonts w:ascii="Times New Roman" w:hAnsi="Times New Roman" w:cs="Times New Roman"/>
          <w:b/>
          <w:sz w:val="22"/>
          <w:szCs w:val="22"/>
        </w:rPr>
        <w:t>.</w:t>
      </w:r>
      <w:r w:rsidRPr="00841A2D">
        <w:rPr>
          <w:rFonts w:ascii="Times New Roman" w:hAnsi="Times New Roman" w:cs="Times New Roman"/>
          <w:sz w:val="22"/>
          <w:szCs w:val="22"/>
        </w:rPr>
        <w:t xml:space="preserve"> - </w:t>
      </w:r>
      <w:r w:rsidRPr="00841A2D">
        <w:rPr>
          <w:rFonts w:ascii="Times New Roman" w:hAnsi="Times New Roman" w:cs="Times New Roman"/>
          <w:b/>
          <w:sz w:val="22"/>
          <w:szCs w:val="22"/>
        </w:rPr>
        <w:t xml:space="preserve">DECISIONES DEL COMITÉ TÉCNICO DE GERENCIA. </w:t>
      </w:r>
      <w:r w:rsidRPr="00841A2D">
        <w:rPr>
          <w:rFonts w:ascii="Times New Roman" w:hAnsi="Times New Roman" w:cs="Times New Roman"/>
          <w:sz w:val="22"/>
          <w:szCs w:val="22"/>
        </w:rPr>
        <w:t xml:space="preserve">El </w:t>
      </w:r>
      <w:r w:rsidRPr="00841A2D">
        <w:rPr>
          <w:rFonts w:ascii="Times New Roman" w:hAnsi="Times New Roman" w:cs="Times New Roman"/>
          <w:sz w:val="22"/>
          <w:szCs w:val="22"/>
          <w:lang w:val="es-MX"/>
        </w:rPr>
        <w:t>Comité Técnico de Gerencia</w:t>
      </w:r>
      <w:r w:rsidRPr="00841A2D">
        <w:rPr>
          <w:rFonts w:ascii="Times New Roman" w:hAnsi="Times New Roman" w:cs="Times New Roman"/>
          <w:sz w:val="22"/>
          <w:szCs w:val="22"/>
        </w:rPr>
        <w:t xml:space="preserve"> adoptará sus decisiones de acuerdo a lo socializado y aprobado en las actas del comité, cuando el comité lo considere necesario se adoptarán mediante resoluciones, circulares, instructivos o cualquier otro acto administrativo.</w:t>
      </w:r>
    </w:p>
    <w:p w14:paraId="5EFBCA9B"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7C98964A"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El acta deberá ser suscrita por la totalidad de los miembros del Comité asistentes siempre y cuando haya quórum decisorio, sin perjuicio de que, para casos particulares, puedan delegar en el presidente la firma.</w:t>
      </w:r>
    </w:p>
    <w:p w14:paraId="04CA8A00"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691CD1E1"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El voto de los integrantes deberá ser motivado y con fundamento en los documentos y soportes aportados por el solicitante y analizados en el debate realizado por los integrantes del Comité, estos documentos y soportes formarán parte del Acta del Comité.</w:t>
      </w:r>
    </w:p>
    <w:p w14:paraId="11AC8134"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21E560EA"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Las decisiones del Comité deberán notificarse y comunicarse en los términos previstos en el Código de Procedimiento Administrativo y de los Contencioso Administrativo.</w:t>
      </w:r>
    </w:p>
    <w:p w14:paraId="77C3AD3F"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28DA4B97" w14:textId="26B6BB96"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sz w:val="22"/>
          <w:szCs w:val="22"/>
        </w:rPr>
        <w:t xml:space="preserve">ARTÍCULO DECIMO </w:t>
      </w:r>
      <w:r w:rsidR="0012681E">
        <w:rPr>
          <w:rFonts w:ascii="Times New Roman" w:hAnsi="Times New Roman" w:cs="Times New Roman"/>
          <w:b/>
          <w:sz w:val="22"/>
          <w:szCs w:val="22"/>
        </w:rPr>
        <w:t>SEXTO</w:t>
      </w:r>
      <w:r w:rsidRPr="00841A2D">
        <w:rPr>
          <w:rFonts w:ascii="Times New Roman" w:hAnsi="Times New Roman" w:cs="Times New Roman"/>
          <w:b/>
          <w:sz w:val="22"/>
          <w:szCs w:val="22"/>
        </w:rPr>
        <w:t>. -</w:t>
      </w:r>
      <w:r w:rsidRPr="00841A2D">
        <w:rPr>
          <w:rFonts w:ascii="Times New Roman" w:hAnsi="Times New Roman" w:cs="Times New Roman"/>
          <w:sz w:val="22"/>
          <w:szCs w:val="22"/>
        </w:rPr>
        <w:t xml:space="preserve"> </w:t>
      </w:r>
      <w:r w:rsidRPr="00841A2D">
        <w:rPr>
          <w:rFonts w:ascii="Times New Roman" w:hAnsi="Times New Roman" w:cs="Times New Roman"/>
          <w:b/>
          <w:sz w:val="22"/>
          <w:szCs w:val="22"/>
        </w:rPr>
        <w:t xml:space="preserve">ACTAS DE LAS REUNIONES DEL COMITÉ TÉCNICO DE GERENCIA. </w:t>
      </w:r>
      <w:r w:rsidRPr="00841A2D">
        <w:rPr>
          <w:rFonts w:ascii="Times New Roman" w:hAnsi="Times New Roman" w:cs="Times New Roman"/>
          <w:sz w:val="22"/>
          <w:szCs w:val="22"/>
        </w:rPr>
        <w:t xml:space="preserve">La Secretaría Técnica del Comité, de cada reunión levantará un Acta, que contendrá la relación de quienes intervinieron, los temas tratados, las decisiones adoptadas y los votos emitidos por cada uno de los integrantes. </w:t>
      </w:r>
    </w:p>
    <w:p w14:paraId="5992A384" w14:textId="77777777" w:rsidR="00841A2D" w:rsidRPr="00841A2D" w:rsidRDefault="00841A2D" w:rsidP="00841A2D">
      <w:pPr>
        <w:pStyle w:val="Prrafodelista"/>
        <w:numPr>
          <w:ilvl w:val="0"/>
          <w:numId w:val="21"/>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Las Actas deberán ser suscritas y aprobadas por la totalidad de los integrantes del Comité asistentes.</w:t>
      </w:r>
    </w:p>
    <w:p w14:paraId="6997D99D" w14:textId="77777777" w:rsidR="00841A2D" w:rsidRPr="00841A2D" w:rsidRDefault="00841A2D" w:rsidP="00841A2D">
      <w:pPr>
        <w:pStyle w:val="Prrafodelista"/>
        <w:numPr>
          <w:ilvl w:val="0"/>
          <w:numId w:val="21"/>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 xml:space="preserve">Las actas llevarán el número consecutivo por cada año y estarán firmadas por los integrantes del Comité. </w:t>
      </w:r>
    </w:p>
    <w:p w14:paraId="01845400" w14:textId="77777777" w:rsidR="00841A2D" w:rsidRPr="00841A2D" w:rsidRDefault="00841A2D" w:rsidP="00841A2D">
      <w:pPr>
        <w:pStyle w:val="Prrafodelista"/>
        <w:numPr>
          <w:ilvl w:val="0"/>
          <w:numId w:val="21"/>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Cada Acta deberá ser motivada y fundamentada con los documentos y soportes aportados y analizados en el debate realizado por los integrantes del Comité.</w:t>
      </w:r>
    </w:p>
    <w:p w14:paraId="4C97300F" w14:textId="77777777" w:rsidR="00841A2D" w:rsidRPr="00841A2D" w:rsidRDefault="00841A2D" w:rsidP="00841A2D">
      <w:pPr>
        <w:pStyle w:val="Prrafodelista"/>
        <w:numPr>
          <w:ilvl w:val="0"/>
          <w:numId w:val="21"/>
        </w:numPr>
        <w:autoSpaceDE w:val="0"/>
        <w:autoSpaceDN w:val="0"/>
        <w:adjustRightInd w:val="0"/>
        <w:spacing w:after="0" w:line="240" w:lineRule="auto"/>
        <w:jc w:val="both"/>
        <w:rPr>
          <w:rFonts w:ascii="Times New Roman" w:hAnsi="Times New Roman" w:cs="Times New Roman"/>
          <w:sz w:val="22"/>
          <w:szCs w:val="22"/>
        </w:rPr>
      </w:pPr>
      <w:r w:rsidRPr="00841A2D">
        <w:rPr>
          <w:rFonts w:ascii="Times New Roman" w:hAnsi="Times New Roman" w:cs="Times New Roman"/>
          <w:sz w:val="22"/>
          <w:szCs w:val="22"/>
        </w:rPr>
        <w:t xml:space="preserve">La carpeta con la información de las Actas del Comité, estará a cargo de la Secretaría Técnica. </w:t>
      </w:r>
    </w:p>
    <w:p w14:paraId="5F1B81CC" w14:textId="77777777" w:rsidR="00841A2D" w:rsidRPr="00841A2D" w:rsidRDefault="00841A2D" w:rsidP="00841A2D">
      <w:pPr>
        <w:spacing w:after="0" w:line="240" w:lineRule="auto"/>
        <w:jc w:val="both"/>
        <w:rPr>
          <w:rFonts w:ascii="Times New Roman" w:hAnsi="Times New Roman" w:cs="Times New Roman"/>
          <w:b/>
          <w:sz w:val="22"/>
          <w:szCs w:val="22"/>
          <w:lang w:val="es-MX"/>
        </w:rPr>
      </w:pPr>
    </w:p>
    <w:p w14:paraId="3D4F45F4" w14:textId="5FB0601A"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bCs/>
          <w:color w:val="000000" w:themeColor="text1"/>
          <w:sz w:val="22"/>
          <w:szCs w:val="22"/>
        </w:rPr>
        <w:t>ARTÍCULO</w:t>
      </w:r>
      <w:r w:rsidRPr="00841A2D">
        <w:rPr>
          <w:rFonts w:ascii="Times New Roman" w:hAnsi="Times New Roman" w:cs="Times New Roman"/>
          <w:color w:val="000000" w:themeColor="text1"/>
          <w:sz w:val="22"/>
          <w:szCs w:val="22"/>
        </w:rPr>
        <w:t> </w:t>
      </w:r>
      <w:r w:rsidR="00C13D80">
        <w:rPr>
          <w:rFonts w:ascii="Times New Roman" w:hAnsi="Times New Roman" w:cs="Times New Roman"/>
          <w:b/>
          <w:bCs/>
          <w:color w:val="000000" w:themeColor="text1"/>
          <w:sz w:val="22"/>
          <w:szCs w:val="22"/>
        </w:rPr>
        <w:t>ONCE</w:t>
      </w:r>
      <w:r w:rsidRPr="00841A2D">
        <w:rPr>
          <w:rFonts w:ascii="Times New Roman" w:hAnsi="Times New Roman" w:cs="Times New Roman"/>
          <w:b/>
          <w:bCs/>
          <w:color w:val="000000" w:themeColor="text1"/>
          <w:sz w:val="22"/>
          <w:szCs w:val="22"/>
        </w:rPr>
        <w:t xml:space="preserve">. - </w:t>
      </w:r>
      <w:r w:rsidRPr="00841A2D">
        <w:rPr>
          <w:rFonts w:ascii="Times New Roman" w:hAnsi="Times New Roman" w:cs="Times New Roman"/>
          <w:b/>
          <w:sz w:val="22"/>
          <w:szCs w:val="22"/>
        </w:rPr>
        <w:t xml:space="preserve">MODIFICACIÓN DEL COMITÉ. </w:t>
      </w:r>
      <w:r w:rsidRPr="00841A2D" w:rsidDel="00510493">
        <w:rPr>
          <w:rFonts w:ascii="Times New Roman" w:hAnsi="Times New Roman" w:cs="Times New Roman"/>
          <w:sz w:val="22"/>
          <w:szCs w:val="22"/>
        </w:rPr>
        <w:t>Est</w:t>
      </w:r>
      <w:r w:rsidRPr="00841A2D">
        <w:rPr>
          <w:rFonts w:ascii="Times New Roman" w:hAnsi="Times New Roman" w:cs="Times New Roman"/>
          <w:sz w:val="22"/>
          <w:szCs w:val="22"/>
        </w:rPr>
        <w:t>e Comité podrá ser reformado mediante Resolución, por el gerente o motivado por</w:t>
      </w:r>
      <w:r w:rsidRPr="00841A2D" w:rsidDel="00510493">
        <w:rPr>
          <w:rFonts w:ascii="Times New Roman" w:hAnsi="Times New Roman" w:cs="Times New Roman"/>
          <w:sz w:val="22"/>
          <w:szCs w:val="22"/>
        </w:rPr>
        <w:t xml:space="preserve"> </w:t>
      </w:r>
      <w:r w:rsidRPr="00841A2D">
        <w:rPr>
          <w:rFonts w:ascii="Times New Roman" w:hAnsi="Times New Roman" w:cs="Times New Roman"/>
          <w:sz w:val="22"/>
          <w:szCs w:val="22"/>
        </w:rPr>
        <w:t>lo</w:t>
      </w:r>
      <w:r w:rsidRPr="00841A2D" w:rsidDel="00510493">
        <w:rPr>
          <w:rFonts w:ascii="Times New Roman" w:hAnsi="Times New Roman" w:cs="Times New Roman"/>
          <w:sz w:val="22"/>
          <w:szCs w:val="22"/>
        </w:rPr>
        <w:t xml:space="preserve">s </w:t>
      </w:r>
      <w:r w:rsidRPr="00841A2D">
        <w:rPr>
          <w:rFonts w:ascii="Times New Roman" w:hAnsi="Times New Roman" w:cs="Times New Roman"/>
          <w:sz w:val="22"/>
          <w:szCs w:val="22"/>
        </w:rPr>
        <w:t>integrantes del Comité Técnico de Gerencia de la EMAC S.A. E.S.P.</w:t>
      </w:r>
    </w:p>
    <w:p w14:paraId="253B6920" w14:textId="77777777" w:rsidR="00841A2D" w:rsidRPr="00841A2D" w:rsidDel="00510493"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733CAF0A" w14:textId="4AD7C84F"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b/>
          <w:bCs/>
          <w:color w:val="000000" w:themeColor="text1"/>
          <w:sz w:val="22"/>
          <w:szCs w:val="22"/>
        </w:rPr>
        <w:t>ARTÍCULO</w:t>
      </w:r>
      <w:r w:rsidRPr="00841A2D">
        <w:rPr>
          <w:rFonts w:ascii="Times New Roman" w:hAnsi="Times New Roman" w:cs="Times New Roman"/>
          <w:color w:val="000000" w:themeColor="text1"/>
          <w:sz w:val="22"/>
          <w:szCs w:val="22"/>
        </w:rPr>
        <w:t> </w:t>
      </w:r>
      <w:r w:rsidR="00C13D80">
        <w:rPr>
          <w:rFonts w:ascii="Times New Roman" w:hAnsi="Times New Roman" w:cs="Times New Roman"/>
          <w:b/>
          <w:bCs/>
          <w:color w:val="000000" w:themeColor="text1"/>
          <w:sz w:val="22"/>
          <w:szCs w:val="22"/>
        </w:rPr>
        <w:t>DOCE</w:t>
      </w:r>
      <w:r w:rsidRPr="00841A2D">
        <w:rPr>
          <w:rFonts w:ascii="Times New Roman" w:hAnsi="Times New Roman" w:cs="Times New Roman"/>
          <w:b/>
          <w:bCs/>
          <w:color w:val="000000" w:themeColor="text1"/>
          <w:sz w:val="22"/>
          <w:szCs w:val="22"/>
        </w:rPr>
        <w:t xml:space="preserve">. - </w:t>
      </w:r>
      <w:r w:rsidRPr="00841A2D">
        <w:rPr>
          <w:rFonts w:ascii="Times New Roman" w:hAnsi="Times New Roman" w:cs="Times New Roman"/>
          <w:b/>
          <w:sz w:val="22"/>
          <w:szCs w:val="22"/>
        </w:rPr>
        <w:t xml:space="preserve">VIGENCIA Y DEROGATORIAS. </w:t>
      </w:r>
      <w:r w:rsidRPr="00841A2D">
        <w:rPr>
          <w:rFonts w:ascii="Times New Roman" w:hAnsi="Times New Roman" w:cs="Times New Roman"/>
          <w:sz w:val="22"/>
          <w:szCs w:val="22"/>
        </w:rPr>
        <w:t>La presente Resolución,</w:t>
      </w:r>
      <w:r w:rsidRPr="00841A2D" w:rsidDel="00510493">
        <w:rPr>
          <w:rFonts w:ascii="Times New Roman" w:hAnsi="Times New Roman" w:cs="Times New Roman"/>
          <w:sz w:val="22"/>
          <w:szCs w:val="22"/>
        </w:rPr>
        <w:t xml:space="preserve"> rige a partir de la fecha de su aprobación</w:t>
      </w:r>
      <w:r w:rsidRPr="00841A2D">
        <w:rPr>
          <w:rFonts w:ascii="Times New Roman" w:hAnsi="Times New Roman" w:cs="Times New Roman"/>
          <w:sz w:val="22"/>
          <w:szCs w:val="22"/>
        </w:rPr>
        <w:t>, deroga la Resolución No. 049 del 2019 y sustituye todos los actos administrativos relacionados con la creación y operatividad del Comité Técnico de Gerencia en la EMAC S.A. E.S.P.</w:t>
      </w:r>
    </w:p>
    <w:p w14:paraId="7A13F83B"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6B26FB53" w14:textId="77777777" w:rsidR="00841A2D" w:rsidRPr="00841A2D" w:rsidRDefault="00841A2D" w:rsidP="00841A2D">
      <w:pPr>
        <w:autoSpaceDE w:val="0"/>
        <w:autoSpaceDN w:val="0"/>
        <w:adjustRightInd w:val="0"/>
        <w:spacing w:line="240" w:lineRule="auto"/>
        <w:contextualSpacing/>
        <w:jc w:val="center"/>
        <w:rPr>
          <w:rFonts w:ascii="Times New Roman" w:hAnsi="Times New Roman" w:cs="Times New Roman"/>
          <w:b/>
          <w:sz w:val="22"/>
          <w:szCs w:val="22"/>
        </w:rPr>
      </w:pPr>
      <w:r w:rsidRPr="00841A2D">
        <w:rPr>
          <w:rFonts w:ascii="Times New Roman" w:hAnsi="Times New Roman" w:cs="Times New Roman"/>
          <w:b/>
          <w:sz w:val="22"/>
          <w:szCs w:val="22"/>
        </w:rPr>
        <w:t>PUBLIQUESE, COMUNÍQUESE Y CÚMPLASE</w:t>
      </w:r>
    </w:p>
    <w:p w14:paraId="51847DC9" w14:textId="77777777"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p>
    <w:p w14:paraId="62DA71BE" w14:textId="1D6F595E" w:rsidR="00841A2D" w:rsidRPr="00841A2D" w:rsidRDefault="00841A2D" w:rsidP="00841A2D">
      <w:pPr>
        <w:autoSpaceDE w:val="0"/>
        <w:autoSpaceDN w:val="0"/>
        <w:adjustRightInd w:val="0"/>
        <w:spacing w:line="240" w:lineRule="auto"/>
        <w:contextualSpacing/>
        <w:jc w:val="both"/>
        <w:rPr>
          <w:rFonts w:ascii="Times New Roman" w:hAnsi="Times New Roman" w:cs="Times New Roman"/>
          <w:sz w:val="22"/>
          <w:szCs w:val="22"/>
        </w:rPr>
      </w:pPr>
      <w:r w:rsidRPr="00841A2D">
        <w:rPr>
          <w:rFonts w:ascii="Times New Roman" w:hAnsi="Times New Roman" w:cs="Times New Roman"/>
          <w:sz w:val="22"/>
          <w:szCs w:val="22"/>
        </w:rPr>
        <w:t xml:space="preserve">Dada en el municipio de </w:t>
      </w:r>
      <w:proofErr w:type="spellStart"/>
      <w:r w:rsidRPr="00841A2D">
        <w:rPr>
          <w:rFonts w:ascii="Times New Roman" w:hAnsi="Times New Roman" w:cs="Times New Roman"/>
          <w:sz w:val="22"/>
          <w:szCs w:val="22"/>
        </w:rPr>
        <w:t>Campoalegre</w:t>
      </w:r>
      <w:proofErr w:type="spellEnd"/>
      <w:r w:rsidRPr="00841A2D">
        <w:rPr>
          <w:rFonts w:ascii="Times New Roman" w:hAnsi="Times New Roman" w:cs="Times New Roman"/>
          <w:sz w:val="22"/>
          <w:szCs w:val="22"/>
        </w:rPr>
        <w:t xml:space="preserve"> - Huila, a los 23 días de julio del año 2024.</w:t>
      </w:r>
    </w:p>
    <w:p w14:paraId="714A6B2D" w14:textId="66733E92" w:rsidR="00841A2D" w:rsidRPr="00841A2D" w:rsidRDefault="00553A5D" w:rsidP="00841A2D">
      <w:pPr>
        <w:autoSpaceDE w:val="0"/>
        <w:autoSpaceDN w:val="0"/>
        <w:adjustRightInd w:val="0"/>
        <w:spacing w:line="240" w:lineRule="auto"/>
        <w:contextualSpacing/>
        <w:jc w:val="both"/>
        <w:rPr>
          <w:rFonts w:ascii="Times New Roman" w:hAnsi="Times New Roman" w:cs="Times New Roman"/>
          <w:sz w:val="22"/>
          <w:szCs w:val="22"/>
        </w:rPr>
      </w:pPr>
      <w:r w:rsidRPr="00553A5D">
        <w:rPr>
          <w:rFonts w:ascii="Times New Roman" w:eastAsia="Times New Roman" w:hAnsi="Times New Roman" w:cs="Times New Roman"/>
          <w:noProof/>
          <w:sz w:val="24"/>
          <w:szCs w:val="24"/>
          <w:lang w:val="es-CO" w:eastAsia="es-CO"/>
        </w:rPr>
        <w:drawing>
          <wp:anchor distT="0" distB="0" distL="114300" distR="114300" simplePos="0" relativeHeight="251658240" behindDoc="1" locked="0" layoutInCell="1" allowOverlap="1" wp14:anchorId="22B370B5" wp14:editId="09AA8BA9">
            <wp:simplePos x="0" y="0"/>
            <wp:positionH relativeFrom="column">
              <wp:posOffset>1948815</wp:posOffset>
            </wp:positionH>
            <wp:positionV relativeFrom="paragraph">
              <wp:posOffset>163195</wp:posOffset>
            </wp:positionV>
            <wp:extent cx="1546860" cy="781050"/>
            <wp:effectExtent l="0" t="0" r="0" b="0"/>
            <wp:wrapNone/>
            <wp:docPr id="2" name="Imagen 2" descr="C:\Users\ASISTENTE GERENCIA\Desktop\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ISTENTE GERENCIA\Desktop\Sin títul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9095"/>
                    <a:stretch/>
                  </pic:blipFill>
                  <pic:spPr bwMode="auto">
                    <a:xfrm>
                      <a:off x="0" y="0"/>
                      <a:ext cx="1546860" cy="781050"/>
                    </a:xfrm>
                    <a:prstGeom prst="rect">
                      <a:avLst/>
                    </a:prstGeom>
                    <a:noFill/>
                    <a:ln>
                      <a:noFill/>
                    </a:ln>
                    <a:extLst>
                      <a:ext uri="{53640926-AAD7-44D8-BBD7-CCE9431645EC}">
                        <a14:shadowObscured xmlns:a14="http://schemas.microsoft.com/office/drawing/2010/main"/>
                      </a:ext>
                    </a:extLst>
                  </pic:spPr>
                </pic:pic>
              </a:graphicData>
            </a:graphic>
          </wp:anchor>
        </w:drawing>
      </w:r>
    </w:p>
    <w:p w14:paraId="62133A7C" w14:textId="0B30B3ED" w:rsidR="00553A5D" w:rsidRPr="00553A5D" w:rsidRDefault="00553A5D" w:rsidP="00553A5D">
      <w:pPr>
        <w:spacing w:before="100" w:beforeAutospacing="1" w:after="100" w:afterAutospacing="1" w:line="240" w:lineRule="auto"/>
        <w:rPr>
          <w:rFonts w:ascii="Times New Roman" w:eastAsia="Times New Roman" w:hAnsi="Times New Roman" w:cs="Times New Roman"/>
          <w:sz w:val="24"/>
          <w:szCs w:val="24"/>
          <w:lang w:val="es-CO" w:eastAsia="es-CO"/>
        </w:rPr>
      </w:pPr>
    </w:p>
    <w:p w14:paraId="65B2843E" w14:textId="04992065" w:rsidR="00553A5D" w:rsidRPr="00553A5D" w:rsidRDefault="00553A5D" w:rsidP="00553A5D">
      <w:pPr>
        <w:spacing w:before="100" w:beforeAutospacing="1" w:after="100" w:afterAutospacing="1" w:line="240" w:lineRule="auto"/>
        <w:rPr>
          <w:rFonts w:ascii="Times New Roman" w:eastAsia="Times New Roman" w:hAnsi="Times New Roman" w:cs="Times New Roman"/>
          <w:sz w:val="24"/>
          <w:szCs w:val="24"/>
          <w:lang w:val="es-CO" w:eastAsia="es-CO"/>
        </w:rPr>
      </w:pPr>
    </w:p>
    <w:p w14:paraId="03E3EFBD" w14:textId="77777777" w:rsidR="00841A2D" w:rsidRPr="00841A2D" w:rsidRDefault="00841A2D" w:rsidP="00841A2D">
      <w:pPr>
        <w:pStyle w:val="Prrafodelista"/>
        <w:spacing w:after="0" w:line="240" w:lineRule="auto"/>
        <w:ind w:left="0"/>
        <w:jc w:val="center"/>
        <w:rPr>
          <w:rFonts w:ascii="Times New Roman" w:eastAsia="Arial" w:hAnsi="Times New Roman" w:cs="Times New Roman"/>
          <w:b/>
          <w:sz w:val="22"/>
          <w:szCs w:val="22"/>
        </w:rPr>
      </w:pPr>
      <w:r w:rsidRPr="00841A2D">
        <w:rPr>
          <w:rFonts w:ascii="Times New Roman" w:hAnsi="Times New Roman" w:cs="Times New Roman"/>
          <w:b/>
          <w:sz w:val="22"/>
          <w:szCs w:val="22"/>
        </w:rPr>
        <w:t>RUBÉN DARÍO GARCÍA MUÑOZ</w:t>
      </w:r>
    </w:p>
    <w:p w14:paraId="5A70C7C0" w14:textId="77777777" w:rsidR="00841A2D" w:rsidRPr="00841A2D" w:rsidRDefault="00841A2D" w:rsidP="00841A2D">
      <w:pPr>
        <w:autoSpaceDE w:val="0"/>
        <w:autoSpaceDN w:val="0"/>
        <w:adjustRightInd w:val="0"/>
        <w:spacing w:after="0" w:line="240" w:lineRule="auto"/>
        <w:contextualSpacing/>
        <w:jc w:val="center"/>
        <w:rPr>
          <w:rFonts w:ascii="Times New Roman" w:hAnsi="Times New Roman" w:cs="Times New Roman"/>
          <w:sz w:val="22"/>
          <w:szCs w:val="22"/>
        </w:rPr>
      </w:pPr>
      <w:r w:rsidRPr="00841A2D">
        <w:rPr>
          <w:rFonts w:ascii="Times New Roman" w:eastAsia="Arial" w:hAnsi="Times New Roman" w:cs="Times New Roman"/>
          <w:bCs/>
          <w:color w:val="010101"/>
          <w:sz w:val="22"/>
          <w:szCs w:val="22"/>
        </w:rPr>
        <w:t>Gerente</w:t>
      </w:r>
      <w:r w:rsidRPr="00841A2D">
        <w:rPr>
          <w:rFonts w:ascii="Times New Roman" w:hAnsi="Times New Roman" w:cs="Times New Roman"/>
          <w:sz w:val="22"/>
          <w:szCs w:val="22"/>
        </w:rPr>
        <w:t xml:space="preserve"> EMAC S.A. E.S.P.</w:t>
      </w:r>
    </w:p>
    <w:p w14:paraId="33AC0364" w14:textId="77777777" w:rsidR="00841A2D" w:rsidRPr="002232C4" w:rsidRDefault="00841A2D" w:rsidP="00841A2D">
      <w:pPr>
        <w:autoSpaceDE w:val="0"/>
        <w:autoSpaceDN w:val="0"/>
        <w:adjustRightInd w:val="0"/>
        <w:spacing w:after="0" w:line="240" w:lineRule="auto"/>
        <w:contextualSpacing/>
        <w:jc w:val="center"/>
        <w:rPr>
          <w:rFonts w:ascii="Times New Roman" w:hAnsi="Times New Roman" w:cs="Times New Roman"/>
        </w:rPr>
      </w:pPr>
    </w:p>
    <w:p w14:paraId="690AE9B8" w14:textId="77777777" w:rsidR="00841A2D" w:rsidRPr="002232C4" w:rsidRDefault="00841A2D" w:rsidP="00841A2D">
      <w:pPr>
        <w:autoSpaceDE w:val="0"/>
        <w:autoSpaceDN w:val="0"/>
        <w:adjustRightInd w:val="0"/>
        <w:spacing w:after="0" w:line="240" w:lineRule="auto"/>
        <w:contextualSpacing/>
        <w:jc w:val="center"/>
        <w:rPr>
          <w:rFonts w:ascii="Times New Roman" w:hAnsi="Times New Roman" w:cs="Times New Roman"/>
        </w:rPr>
      </w:pPr>
    </w:p>
    <w:p w14:paraId="62B5223D" w14:textId="77777777" w:rsidR="00841A2D" w:rsidRDefault="00841A2D" w:rsidP="00841A2D">
      <w:pPr>
        <w:autoSpaceDE w:val="0"/>
        <w:autoSpaceDN w:val="0"/>
        <w:adjustRightInd w:val="0"/>
        <w:spacing w:after="0" w:line="240" w:lineRule="auto"/>
        <w:contextualSpacing/>
        <w:jc w:val="both"/>
        <w:rPr>
          <w:rFonts w:ascii="Times New Roman" w:hAnsi="Times New Roman" w:cs="Times New Roman"/>
          <w:sz w:val="18"/>
          <w:szCs w:val="18"/>
        </w:rPr>
      </w:pPr>
      <w:r w:rsidRPr="002232C4">
        <w:rPr>
          <w:rFonts w:ascii="Times New Roman" w:hAnsi="Times New Roman" w:cs="Times New Roman"/>
          <w:b/>
          <w:bCs/>
          <w:sz w:val="18"/>
          <w:szCs w:val="18"/>
        </w:rPr>
        <w:t>Elaboró:</w:t>
      </w:r>
      <w:r w:rsidRPr="002232C4">
        <w:rPr>
          <w:rFonts w:ascii="Times New Roman" w:hAnsi="Times New Roman" w:cs="Times New Roman"/>
          <w:sz w:val="18"/>
          <w:szCs w:val="18"/>
        </w:rPr>
        <w:tab/>
      </w:r>
      <w:r w:rsidRPr="002232C4">
        <w:rPr>
          <w:rFonts w:ascii="Times New Roman" w:hAnsi="Times New Roman" w:cs="Times New Roman"/>
          <w:sz w:val="18"/>
          <w:szCs w:val="18"/>
        </w:rPr>
        <w:tab/>
      </w:r>
    </w:p>
    <w:p w14:paraId="59EF7BAA" w14:textId="77777777" w:rsidR="00841A2D" w:rsidRDefault="00841A2D" w:rsidP="00841A2D">
      <w:pPr>
        <w:autoSpaceDE w:val="0"/>
        <w:autoSpaceDN w:val="0"/>
        <w:adjustRightInd w:val="0"/>
        <w:spacing w:after="0" w:line="240" w:lineRule="auto"/>
        <w:contextualSpacing/>
        <w:jc w:val="both"/>
        <w:rPr>
          <w:rFonts w:ascii="Times New Roman" w:hAnsi="Times New Roman" w:cs="Times New Roman"/>
          <w:sz w:val="18"/>
          <w:szCs w:val="18"/>
        </w:rPr>
      </w:pPr>
    </w:p>
    <w:p w14:paraId="59A588D4" w14:textId="77777777" w:rsidR="00841A2D" w:rsidRPr="002232C4" w:rsidRDefault="00841A2D" w:rsidP="00841A2D">
      <w:pPr>
        <w:autoSpaceDE w:val="0"/>
        <w:autoSpaceDN w:val="0"/>
        <w:adjustRightInd w:val="0"/>
        <w:spacing w:after="0" w:line="240" w:lineRule="auto"/>
        <w:contextualSpacing/>
        <w:jc w:val="both"/>
        <w:rPr>
          <w:rFonts w:ascii="Times New Roman" w:hAnsi="Times New Roman" w:cs="Times New Roman"/>
          <w:sz w:val="18"/>
          <w:szCs w:val="18"/>
        </w:rPr>
      </w:pPr>
      <w:bookmarkStart w:id="0" w:name="_GoBack"/>
      <w:bookmarkEnd w:id="0"/>
    </w:p>
    <w:p w14:paraId="3E7F141E" w14:textId="77777777" w:rsidR="00841A2D" w:rsidRPr="002232C4" w:rsidRDefault="00841A2D" w:rsidP="00841A2D">
      <w:pPr>
        <w:autoSpaceDE w:val="0"/>
        <w:autoSpaceDN w:val="0"/>
        <w:adjustRightInd w:val="0"/>
        <w:spacing w:after="0" w:line="240" w:lineRule="auto"/>
        <w:contextualSpacing/>
        <w:jc w:val="both"/>
        <w:rPr>
          <w:rFonts w:ascii="Times New Roman" w:hAnsi="Times New Roman" w:cs="Times New Roman"/>
          <w:sz w:val="18"/>
          <w:szCs w:val="18"/>
        </w:rPr>
      </w:pPr>
      <w:r w:rsidRPr="002232C4">
        <w:rPr>
          <w:rFonts w:ascii="Times New Roman" w:hAnsi="Times New Roman" w:cs="Times New Roman"/>
          <w:b/>
          <w:bCs/>
          <w:sz w:val="18"/>
          <w:szCs w:val="18"/>
        </w:rPr>
        <w:t>Revisó:</w:t>
      </w:r>
      <w:r w:rsidRPr="002232C4">
        <w:rPr>
          <w:rFonts w:ascii="Times New Roman" w:hAnsi="Times New Roman" w:cs="Times New Roman"/>
          <w:sz w:val="18"/>
          <w:szCs w:val="18"/>
        </w:rPr>
        <w:t xml:space="preserve"> </w:t>
      </w:r>
      <w:r w:rsidRPr="002232C4">
        <w:rPr>
          <w:rFonts w:ascii="Times New Roman" w:hAnsi="Times New Roman" w:cs="Times New Roman"/>
          <w:sz w:val="18"/>
          <w:szCs w:val="18"/>
        </w:rPr>
        <w:tab/>
      </w:r>
      <w:proofErr w:type="spellStart"/>
      <w:r w:rsidRPr="002232C4">
        <w:rPr>
          <w:rFonts w:ascii="Times New Roman" w:hAnsi="Times New Roman" w:cs="Times New Roman"/>
          <w:sz w:val="18"/>
          <w:szCs w:val="18"/>
        </w:rPr>
        <w:t>Grenfell</w:t>
      </w:r>
      <w:proofErr w:type="spellEnd"/>
      <w:r w:rsidRPr="002232C4">
        <w:rPr>
          <w:rFonts w:ascii="Times New Roman" w:hAnsi="Times New Roman" w:cs="Times New Roman"/>
          <w:sz w:val="18"/>
          <w:szCs w:val="18"/>
        </w:rPr>
        <w:t xml:space="preserve"> Lozano Guerrero</w:t>
      </w:r>
    </w:p>
    <w:p w14:paraId="7B866975" w14:textId="607CA1D3" w:rsidR="009F2FFB" w:rsidRPr="00553A5D" w:rsidRDefault="00841A2D" w:rsidP="00553A5D">
      <w:pPr>
        <w:autoSpaceDE w:val="0"/>
        <w:autoSpaceDN w:val="0"/>
        <w:adjustRightInd w:val="0"/>
        <w:spacing w:after="0" w:line="240" w:lineRule="auto"/>
        <w:ind w:firstLine="708"/>
        <w:contextualSpacing/>
        <w:jc w:val="both"/>
        <w:rPr>
          <w:rFonts w:ascii="Times New Roman" w:hAnsi="Times New Roman" w:cs="Times New Roman"/>
          <w:sz w:val="18"/>
          <w:szCs w:val="18"/>
        </w:rPr>
      </w:pPr>
      <w:r w:rsidRPr="002232C4">
        <w:rPr>
          <w:rFonts w:ascii="Times New Roman" w:hAnsi="Times New Roman" w:cs="Times New Roman"/>
          <w:sz w:val="18"/>
          <w:szCs w:val="18"/>
        </w:rPr>
        <w:t>Asesor Jurídico Externo</w:t>
      </w:r>
    </w:p>
    <w:sectPr w:rsidR="009F2FFB" w:rsidRPr="00553A5D" w:rsidSect="00A82B50">
      <w:headerReference w:type="default" r:id="rId9"/>
      <w:footerReference w:type="default" r:id="rId10"/>
      <w:pgSz w:w="12240" w:h="15840" w:code="1"/>
      <w:pgMar w:top="1980" w:right="1701" w:bottom="2127" w:left="1701"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BCC6F" w14:textId="77777777" w:rsidR="00B124AB" w:rsidRDefault="00B124AB" w:rsidP="00FE0535">
      <w:r>
        <w:separator/>
      </w:r>
    </w:p>
  </w:endnote>
  <w:endnote w:type="continuationSeparator" w:id="0">
    <w:p w14:paraId="1C9AF08A" w14:textId="77777777" w:rsidR="00B124AB" w:rsidRDefault="00B124AB" w:rsidP="00FE0535">
      <w:r>
        <w:continuationSeparator/>
      </w:r>
    </w:p>
  </w:endnote>
  <w:endnote w:type="continuationNotice" w:id="1">
    <w:p w14:paraId="52CBC77E" w14:textId="77777777" w:rsidR="00B124AB" w:rsidRDefault="00B12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ject Failure">
    <w:altName w:val="Copperplate Gothic Bold"/>
    <w:charset w:val="00"/>
    <w:family w:val="auto"/>
    <w:pitch w:val="variable"/>
    <w:sig w:usb0="00000003" w:usb1="00000002"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740A" w14:textId="3209BC89" w:rsidR="006551C5" w:rsidRPr="00FE0535" w:rsidRDefault="001D5631">
    <w:pPr>
      <w:pStyle w:val="Piedepgina"/>
      <w:rPr>
        <w:rFonts w:ascii="Abject Failure" w:hAnsi="Abject Failure"/>
        <w:vertAlign w:val="subscript"/>
      </w:rPr>
    </w:pPr>
    <w:r>
      <w:rPr>
        <w:noProof/>
        <w:lang w:val="es-CO" w:eastAsia="es-CO"/>
      </w:rPr>
      <w:drawing>
        <wp:anchor distT="114300" distB="114300" distL="114300" distR="114300" simplePos="0" relativeHeight="251663360" behindDoc="0" locked="0" layoutInCell="1" hidden="0" allowOverlap="1" wp14:anchorId="3A929CE6" wp14:editId="73A1E71C">
          <wp:simplePos x="0" y="0"/>
          <wp:positionH relativeFrom="column">
            <wp:posOffset>-1084580</wp:posOffset>
          </wp:positionH>
          <wp:positionV relativeFrom="paragraph">
            <wp:posOffset>-933450</wp:posOffset>
          </wp:positionV>
          <wp:extent cx="7829550" cy="1156487"/>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r w:rsidR="006551C5">
      <w:t xml:space="preserve">                  </w:t>
    </w:r>
    <w:r w:rsidR="006551C5">
      <w:rPr>
        <w:rFonts w:ascii="Abject Failure" w:hAnsi="Abject Failure"/>
        <w:color w:val="FF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E0BAC" w14:textId="77777777" w:rsidR="00B124AB" w:rsidRDefault="00B124AB" w:rsidP="00FE0535">
      <w:r>
        <w:separator/>
      </w:r>
    </w:p>
  </w:footnote>
  <w:footnote w:type="continuationSeparator" w:id="0">
    <w:p w14:paraId="5C20F89D" w14:textId="77777777" w:rsidR="00B124AB" w:rsidRDefault="00B124AB" w:rsidP="00FE0535">
      <w:r>
        <w:continuationSeparator/>
      </w:r>
    </w:p>
  </w:footnote>
  <w:footnote w:type="continuationNotice" w:id="1">
    <w:p w14:paraId="158B596D" w14:textId="77777777" w:rsidR="00B124AB" w:rsidRDefault="00B124A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24" w:type="dxa"/>
      <w:tblInd w:w="-431" w:type="dxa"/>
      <w:tblLook w:val="04A0" w:firstRow="1" w:lastRow="0" w:firstColumn="1" w:lastColumn="0" w:noHBand="0" w:noVBand="1"/>
    </w:tblPr>
    <w:tblGrid>
      <w:gridCol w:w="1560"/>
      <w:gridCol w:w="5387"/>
      <w:gridCol w:w="2977"/>
    </w:tblGrid>
    <w:tr w:rsidR="00437F76" w:rsidRPr="001D5631" w14:paraId="75926392" w14:textId="77777777" w:rsidTr="00437F76">
      <w:trPr>
        <w:trHeight w:val="340"/>
      </w:trPr>
      <w:tc>
        <w:tcPr>
          <w:tcW w:w="1560" w:type="dxa"/>
          <w:vMerge w:val="restart"/>
          <w:vAlign w:val="center"/>
        </w:tcPr>
        <w:p w14:paraId="1D631E50" w14:textId="73A7A142" w:rsidR="00437F76" w:rsidRPr="001D5631" w:rsidRDefault="00437F76" w:rsidP="001D5631">
          <w:pPr>
            <w:pStyle w:val="Encabezado"/>
            <w:spacing w:after="0" w:line="240" w:lineRule="auto"/>
            <w:ind w:firstLine="459"/>
            <w:rPr>
              <w:rFonts w:ascii="Times New Roman" w:hAnsi="Times New Roman" w:cs="Times New Roman"/>
            </w:rPr>
          </w:pPr>
          <w:r>
            <w:rPr>
              <w:noProof/>
              <w:lang w:eastAsia="es-CO"/>
            </w:rPr>
            <w:drawing>
              <wp:anchor distT="0" distB="0" distL="114300" distR="114300" simplePos="0" relativeHeight="251661312" behindDoc="1" locked="0" layoutInCell="1" hidden="0" allowOverlap="1" wp14:anchorId="78CADF8E" wp14:editId="534E5E3C">
                <wp:simplePos x="0" y="0"/>
                <wp:positionH relativeFrom="column">
                  <wp:posOffset>175895</wp:posOffset>
                </wp:positionH>
                <wp:positionV relativeFrom="paragraph">
                  <wp:posOffset>6350</wp:posOffset>
                </wp:positionV>
                <wp:extent cx="514350" cy="857250"/>
                <wp:effectExtent l="0" t="0" r="0" b="0"/>
                <wp:wrapNone/>
                <wp:docPr id="36"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14350" cy="857250"/>
                        </a:xfrm>
                        <a:prstGeom prst="rect">
                          <a:avLst/>
                        </a:prstGeom>
                        <a:ln/>
                      </pic:spPr>
                    </pic:pic>
                  </a:graphicData>
                </a:graphic>
                <wp14:sizeRelH relativeFrom="margin">
                  <wp14:pctWidth>0</wp14:pctWidth>
                </wp14:sizeRelH>
                <wp14:sizeRelV relativeFrom="margin">
                  <wp14:pctHeight>0</wp14:pctHeight>
                </wp14:sizeRelV>
              </wp:anchor>
            </w:drawing>
          </w:r>
        </w:p>
      </w:tc>
      <w:tc>
        <w:tcPr>
          <w:tcW w:w="5387" w:type="dxa"/>
          <w:vMerge w:val="restart"/>
          <w:vAlign w:val="center"/>
        </w:tcPr>
        <w:p w14:paraId="1C5E5524" w14:textId="77777777" w:rsidR="00437F76" w:rsidRPr="00437F76" w:rsidRDefault="00437F76" w:rsidP="00437F76">
          <w:pPr>
            <w:pStyle w:val="Ttulo"/>
            <w:jc w:val="center"/>
            <w:rPr>
              <w:rFonts w:ascii="Times New Roman" w:hAnsi="Times New Roman" w:cs="Times New Roman"/>
              <w:b/>
              <w:color w:val="auto"/>
              <w:sz w:val="22"/>
              <w:szCs w:val="22"/>
            </w:rPr>
          </w:pPr>
          <w:r w:rsidRPr="00437F76">
            <w:rPr>
              <w:rFonts w:ascii="Times New Roman" w:hAnsi="Times New Roman" w:cs="Times New Roman"/>
              <w:b/>
              <w:color w:val="auto"/>
              <w:sz w:val="22"/>
              <w:szCs w:val="22"/>
            </w:rPr>
            <w:t xml:space="preserve">EMAC S.A E.S.P. </w:t>
          </w:r>
        </w:p>
        <w:p w14:paraId="325FF64A" w14:textId="77777777" w:rsidR="00437F76" w:rsidRDefault="00437F76" w:rsidP="00437F76">
          <w:pPr>
            <w:pStyle w:val="Ttulo"/>
            <w:jc w:val="center"/>
            <w:rPr>
              <w:rFonts w:ascii="Times New Roman" w:hAnsi="Times New Roman" w:cs="Times New Roman"/>
              <w:b/>
              <w:color w:val="auto"/>
              <w:sz w:val="22"/>
              <w:szCs w:val="22"/>
            </w:rPr>
          </w:pPr>
          <w:proofErr w:type="spellStart"/>
          <w:r w:rsidRPr="00437F76">
            <w:rPr>
              <w:rFonts w:ascii="Times New Roman" w:hAnsi="Times New Roman" w:cs="Times New Roman"/>
              <w:b/>
              <w:color w:val="auto"/>
              <w:sz w:val="22"/>
              <w:szCs w:val="22"/>
            </w:rPr>
            <w:t>Nit</w:t>
          </w:r>
          <w:proofErr w:type="spellEnd"/>
          <w:r w:rsidRPr="00437F76">
            <w:rPr>
              <w:rFonts w:ascii="Times New Roman" w:hAnsi="Times New Roman" w:cs="Times New Roman"/>
              <w:b/>
              <w:color w:val="auto"/>
              <w:sz w:val="22"/>
              <w:szCs w:val="22"/>
            </w:rPr>
            <w:t>: 900.168.928-6</w:t>
          </w:r>
        </w:p>
        <w:p w14:paraId="1155078F" w14:textId="77777777" w:rsidR="00437F76" w:rsidRDefault="00437F76" w:rsidP="00437F76">
          <w:pPr>
            <w:pStyle w:val="Ttulo"/>
            <w:jc w:val="center"/>
            <w:rPr>
              <w:rFonts w:ascii="Times New Roman" w:hAnsi="Times New Roman" w:cs="Times New Roman"/>
              <w:b/>
              <w:color w:val="auto"/>
              <w:sz w:val="22"/>
              <w:szCs w:val="22"/>
            </w:rPr>
          </w:pPr>
        </w:p>
        <w:p w14:paraId="57A9C768" w14:textId="0B691C61" w:rsidR="00437F76" w:rsidRDefault="00437F76" w:rsidP="00437F76">
          <w:pPr>
            <w:pStyle w:val="Ttulo"/>
            <w:jc w:val="center"/>
            <w:rPr>
              <w:rFonts w:ascii="Times New Roman" w:hAnsi="Times New Roman" w:cs="Times New Roman"/>
              <w:b/>
              <w:color w:val="auto"/>
              <w:sz w:val="22"/>
              <w:szCs w:val="22"/>
            </w:rPr>
          </w:pPr>
          <w:r w:rsidRPr="00437F76">
            <w:rPr>
              <w:rFonts w:ascii="Times New Roman" w:hAnsi="Times New Roman" w:cs="Times New Roman"/>
              <w:b/>
              <w:color w:val="auto"/>
              <w:sz w:val="22"/>
              <w:szCs w:val="22"/>
            </w:rPr>
            <w:t xml:space="preserve">GESTIÓN DE </w:t>
          </w:r>
          <w:r w:rsidR="001D6E89">
            <w:rPr>
              <w:rFonts w:ascii="Times New Roman" w:hAnsi="Times New Roman" w:cs="Times New Roman"/>
              <w:b/>
              <w:color w:val="auto"/>
              <w:sz w:val="22"/>
              <w:szCs w:val="22"/>
            </w:rPr>
            <w:t>SERVICIOS ADMINISTRATIVOS</w:t>
          </w:r>
        </w:p>
        <w:p w14:paraId="64B05640" w14:textId="77777777" w:rsidR="00437F76" w:rsidRDefault="00437F76" w:rsidP="001D5631">
          <w:pPr>
            <w:pStyle w:val="Ttulo"/>
            <w:jc w:val="center"/>
            <w:rPr>
              <w:rFonts w:ascii="Times New Roman" w:hAnsi="Times New Roman" w:cs="Times New Roman"/>
              <w:b/>
              <w:color w:val="auto"/>
              <w:sz w:val="22"/>
              <w:szCs w:val="22"/>
            </w:rPr>
          </w:pPr>
        </w:p>
        <w:p w14:paraId="7E8EA6CB" w14:textId="7F01143F" w:rsidR="00437F76" w:rsidRPr="001D5631" w:rsidRDefault="001D6E89" w:rsidP="001D5631">
          <w:pPr>
            <w:pStyle w:val="Ttulo"/>
            <w:jc w:val="center"/>
            <w:rPr>
              <w:rFonts w:ascii="Times New Roman" w:hAnsi="Times New Roman" w:cs="Times New Roman"/>
              <w:b/>
              <w:color w:val="auto"/>
              <w:sz w:val="22"/>
              <w:szCs w:val="22"/>
            </w:rPr>
          </w:pPr>
          <w:r>
            <w:rPr>
              <w:rFonts w:ascii="Times New Roman" w:hAnsi="Times New Roman" w:cs="Times New Roman"/>
              <w:b/>
              <w:color w:val="auto"/>
              <w:sz w:val="22"/>
              <w:szCs w:val="22"/>
            </w:rPr>
            <w:t>RESOLUCIÓ</w:t>
          </w:r>
          <w:r w:rsidR="00437F76" w:rsidRPr="001D5631">
            <w:rPr>
              <w:rFonts w:ascii="Times New Roman" w:hAnsi="Times New Roman" w:cs="Times New Roman"/>
              <w:b/>
              <w:color w:val="auto"/>
              <w:sz w:val="22"/>
              <w:szCs w:val="22"/>
            </w:rPr>
            <w:t>N</w:t>
          </w:r>
        </w:p>
      </w:tc>
      <w:tc>
        <w:tcPr>
          <w:tcW w:w="2977" w:type="dxa"/>
          <w:vAlign w:val="center"/>
        </w:tcPr>
        <w:p w14:paraId="41A1C1BE" w14:textId="563736A0" w:rsidR="00437F76" w:rsidRPr="001D5631" w:rsidRDefault="00437F76" w:rsidP="00437F76">
          <w:pPr>
            <w:pStyle w:val="Encabezado"/>
            <w:spacing w:after="0" w:line="240" w:lineRule="auto"/>
            <w:rPr>
              <w:rFonts w:ascii="Times New Roman" w:hAnsi="Times New Roman" w:cs="Times New Roman"/>
              <w:b/>
            </w:rPr>
          </w:pPr>
          <w:r w:rsidRPr="001D5631">
            <w:rPr>
              <w:rFonts w:ascii="Times New Roman" w:hAnsi="Times New Roman" w:cs="Times New Roman"/>
              <w:b/>
            </w:rPr>
            <w:t xml:space="preserve">CODIGO: </w:t>
          </w:r>
          <w:r w:rsidR="001D6E89">
            <w:rPr>
              <w:rFonts w:ascii="Times New Roman" w:hAnsi="Times New Roman" w:cs="Times New Roman"/>
            </w:rPr>
            <w:t>GSA-FO-008</w:t>
          </w:r>
        </w:p>
      </w:tc>
    </w:tr>
    <w:tr w:rsidR="00437F76" w:rsidRPr="001D5631" w14:paraId="47866864" w14:textId="77777777" w:rsidTr="00437F76">
      <w:trPr>
        <w:trHeight w:val="340"/>
      </w:trPr>
      <w:tc>
        <w:tcPr>
          <w:tcW w:w="1560" w:type="dxa"/>
          <w:vMerge/>
          <w:vAlign w:val="center"/>
        </w:tcPr>
        <w:p w14:paraId="0C02D82C" w14:textId="77777777" w:rsidR="00437F76" w:rsidRPr="001D5631" w:rsidRDefault="00437F76" w:rsidP="001D5631">
          <w:pPr>
            <w:pStyle w:val="Encabezado"/>
            <w:spacing w:after="0" w:line="240" w:lineRule="auto"/>
            <w:rPr>
              <w:rFonts w:ascii="Times New Roman" w:hAnsi="Times New Roman" w:cs="Times New Roman"/>
            </w:rPr>
          </w:pPr>
        </w:p>
      </w:tc>
      <w:tc>
        <w:tcPr>
          <w:tcW w:w="5387" w:type="dxa"/>
          <w:vMerge/>
          <w:vAlign w:val="center"/>
        </w:tcPr>
        <w:p w14:paraId="642BB479" w14:textId="5AEC116E" w:rsidR="00437F76" w:rsidRPr="001D5631" w:rsidRDefault="00437F76" w:rsidP="001D5631">
          <w:pPr>
            <w:pStyle w:val="Ttulo"/>
            <w:jc w:val="center"/>
            <w:rPr>
              <w:rFonts w:ascii="Times New Roman" w:hAnsi="Times New Roman" w:cs="Times New Roman"/>
            </w:rPr>
          </w:pPr>
        </w:p>
      </w:tc>
      <w:tc>
        <w:tcPr>
          <w:tcW w:w="2977" w:type="dxa"/>
          <w:vAlign w:val="center"/>
        </w:tcPr>
        <w:p w14:paraId="7BB77167" w14:textId="54CF5CA6" w:rsidR="00437F76" w:rsidRPr="001D5631" w:rsidRDefault="00437F76" w:rsidP="001D5631">
          <w:pPr>
            <w:pStyle w:val="Encabezado"/>
            <w:spacing w:after="0" w:line="240" w:lineRule="auto"/>
            <w:rPr>
              <w:rFonts w:ascii="Times New Roman" w:hAnsi="Times New Roman" w:cs="Times New Roman"/>
            </w:rPr>
          </w:pPr>
          <w:r w:rsidRPr="001D5631">
            <w:rPr>
              <w:rFonts w:ascii="Times New Roman" w:hAnsi="Times New Roman" w:cs="Times New Roman"/>
              <w:b/>
            </w:rPr>
            <w:t xml:space="preserve">VERSIÓN: </w:t>
          </w:r>
          <w:r w:rsidR="009A29A4">
            <w:rPr>
              <w:rFonts w:ascii="Times New Roman" w:hAnsi="Times New Roman" w:cs="Times New Roman"/>
            </w:rPr>
            <w:t>01</w:t>
          </w:r>
        </w:p>
      </w:tc>
    </w:tr>
    <w:tr w:rsidR="00437F76" w:rsidRPr="001D5631" w14:paraId="585ABCCB" w14:textId="77777777" w:rsidTr="00437F76">
      <w:trPr>
        <w:trHeight w:val="340"/>
      </w:trPr>
      <w:tc>
        <w:tcPr>
          <w:tcW w:w="1560" w:type="dxa"/>
          <w:vMerge/>
          <w:vAlign w:val="center"/>
        </w:tcPr>
        <w:p w14:paraId="0A5F946E" w14:textId="77777777" w:rsidR="00437F76" w:rsidRPr="001D5631" w:rsidRDefault="00437F76" w:rsidP="001D5631">
          <w:pPr>
            <w:pStyle w:val="Encabezado"/>
            <w:spacing w:after="0" w:line="240" w:lineRule="auto"/>
            <w:rPr>
              <w:rFonts w:ascii="Times New Roman" w:hAnsi="Times New Roman" w:cs="Times New Roman"/>
            </w:rPr>
          </w:pPr>
        </w:p>
      </w:tc>
      <w:tc>
        <w:tcPr>
          <w:tcW w:w="5387" w:type="dxa"/>
          <w:vMerge/>
          <w:vAlign w:val="center"/>
        </w:tcPr>
        <w:p w14:paraId="724D3014" w14:textId="300E049D" w:rsidR="00437F76" w:rsidRPr="001D5631" w:rsidRDefault="00437F76" w:rsidP="001D5631">
          <w:pPr>
            <w:pStyle w:val="Ttulo"/>
            <w:jc w:val="center"/>
            <w:rPr>
              <w:rFonts w:ascii="Times New Roman" w:hAnsi="Times New Roman" w:cs="Times New Roman"/>
              <w:b/>
              <w:sz w:val="22"/>
              <w:szCs w:val="22"/>
            </w:rPr>
          </w:pPr>
        </w:p>
      </w:tc>
      <w:tc>
        <w:tcPr>
          <w:tcW w:w="2977" w:type="dxa"/>
          <w:vAlign w:val="center"/>
        </w:tcPr>
        <w:p w14:paraId="163A5EFD" w14:textId="49C40ACF" w:rsidR="00437F76" w:rsidRPr="001D5631" w:rsidRDefault="00437F76" w:rsidP="003E2363">
          <w:pPr>
            <w:pStyle w:val="Encabezado"/>
            <w:spacing w:after="0" w:line="240" w:lineRule="auto"/>
            <w:rPr>
              <w:rFonts w:ascii="Times New Roman" w:hAnsi="Times New Roman" w:cs="Times New Roman"/>
              <w:b/>
            </w:rPr>
          </w:pPr>
          <w:r>
            <w:rPr>
              <w:rFonts w:ascii="Times New Roman" w:hAnsi="Times New Roman" w:cs="Times New Roman"/>
              <w:b/>
            </w:rPr>
            <w:t>FECHA DE APROBACIÓN</w:t>
          </w:r>
          <w:r w:rsidRPr="001D5631">
            <w:rPr>
              <w:rFonts w:ascii="Times New Roman" w:hAnsi="Times New Roman" w:cs="Times New Roman"/>
              <w:b/>
            </w:rPr>
            <w:t xml:space="preserve">: </w:t>
          </w:r>
          <w:r>
            <w:rPr>
              <w:rFonts w:ascii="Times New Roman" w:hAnsi="Times New Roman" w:cs="Times New Roman"/>
              <w:bCs/>
            </w:rPr>
            <w:t>13/06/2024</w:t>
          </w:r>
        </w:p>
      </w:tc>
    </w:tr>
    <w:tr w:rsidR="00437F76" w:rsidRPr="001D5631" w14:paraId="65A09F0C" w14:textId="77777777" w:rsidTr="00437F76">
      <w:trPr>
        <w:trHeight w:val="340"/>
      </w:trPr>
      <w:tc>
        <w:tcPr>
          <w:tcW w:w="1560" w:type="dxa"/>
          <w:vMerge/>
          <w:vAlign w:val="center"/>
        </w:tcPr>
        <w:p w14:paraId="2C098A05" w14:textId="77777777" w:rsidR="00437F76" w:rsidRPr="001D5631" w:rsidRDefault="00437F76" w:rsidP="001D5631">
          <w:pPr>
            <w:pStyle w:val="Encabezado"/>
            <w:spacing w:after="0" w:line="240" w:lineRule="auto"/>
            <w:rPr>
              <w:rFonts w:ascii="Times New Roman" w:hAnsi="Times New Roman" w:cs="Times New Roman"/>
            </w:rPr>
          </w:pPr>
        </w:p>
      </w:tc>
      <w:tc>
        <w:tcPr>
          <w:tcW w:w="5387" w:type="dxa"/>
          <w:vMerge/>
          <w:vAlign w:val="center"/>
        </w:tcPr>
        <w:p w14:paraId="0500A63B" w14:textId="77777777" w:rsidR="00437F76" w:rsidRPr="001D5631" w:rsidRDefault="00437F76" w:rsidP="001D5631">
          <w:pPr>
            <w:pStyle w:val="Encabezado"/>
            <w:spacing w:after="0" w:line="240" w:lineRule="auto"/>
            <w:rPr>
              <w:rFonts w:ascii="Times New Roman" w:hAnsi="Times New Roman" w:cs="Times New Roman"/>
            </w:rPr>
          </w:pPr>
        </w:p>
      </w:tc>
      <w:tc>
        <w:tcPr>
          <w:tcW w:w="2977" w:type="dxa"/>
          <w:vAlign w:val="center"/>
        </w:tcPr>
        <w:sdt>
          <w:sdtPr>
            <w:rPr>
              <w:rFonts w:ascii="Times New Roman" w:hAnsi="Times New Roman" w:cs="Times New Roman"/>
            </w:rPr>
            <w:id w:val="1898939404"/>
            <w:docPartObj>
              <w:docPartGallery w:val="Page Numbers (Top of Page)"/>
              <w:docPartUnique/>
            </w:docPartObj>
          </w:sdtPr>
          <w:sdtEndPr/>
          <w:sdtContent>
            <w:p w14:paraId="04F5D2B2" w14:textId="5C7C6F5F" w:rsidR="00437F76" w:rsidRPr="00C1160B" w:rsidRDefault="00437F76" w:rsidP="00C1160B">
              <w:pPr>
                <w:pStyle w:val="Encabezado"/>
                <w:spacing w:after="0" w:line="240" w:lineRule="auto"/>
                <w:rPr>
                  <w:rFonts w:ascii="Times New Roman" w:hAnsi="Times New Roman" w:cs="Times New Roman"/>
                </w:rPr>
              </w:pPr>
              <w:r w:rsidRPr="00C1160B">
                <w:rPr>
                  <w:rFonts w:ascii="Times New Roman" w:hAnsi="Times New Roman" w:cs="Times New Roman"/>
                  <w:b/>
                  <w:lang w:val="es-ES"/>
                </w:rPr>
                <w:t>PÁGINA</w:t>
              </w:r>
              <w:r w:rsidRPr="00C1160B">
                <w:rPr>
                  <w:rFonts w:ascii="Times New Roman" w:hAnsi="Times New Roman" w:cs="Times New Roman"/>
                  <w:lang w:val="es-ES"/>
                </w:rPr>
                <w:t xml:space="preserve"> </w:t>
              </w:r>
              <w:r w:rsidRPr="00C1160B">
                <w:rPr>
                  <w:rFonts w:ascii="Times New Roman" w:hAnsi="Times New Roman" w:cs="Times New Roman"/>
                  <w:bCs/>
                </w:rPr>
                <w:fldChar w:fldCharType="begin"/>
              </w:r>
              <w:r w:rsidRPr="00C1160B">
                <w:rPr>
                  <w:rFonts w:ascii="Times New Roman" w:hAnsi="Times New Roman" w:cs="Times New Roman"/>
                  <w:bCs/>
                </w:rPr>
                <w:instrText>PAGE  \* Arabic  \* MERGEFORMAT</w:instrText>
              </w:r>
              <w:r w:rsidRPr="00C1160B">
                <w:rPr>
                  <w:rFonts w:ascii="Times New Roman" w:hAnsi="Times New Roman" w:cs="Times New Roman"/>
                  <w:bCs/>
                </w:rPr>
                <w:fldChar w:fldCharType="separate"/>
              </w:r>
              <w:r w:rsidR="00553A5D" w:rsidRPr="00553A5D">
                <w:rPr>
                  <w:rFonts w:ascii="Times New Roman" w:hAnsi="Times New Roman" w:cs="Times New Roman"/>
                  <w:bCs/>
                  <w:noProof/>
                  <w:lang w:val="es-ES"/>
                </w:rPr>
                <w:t>7</w:t>
              </w:r>
              <w:r w:rsidRPr="00C1160B">
                <w:rPr>
                  <w:rFonts w:ascii="Times New Roman" w:hAnsi="Times New Roman" w:cs="Times New Roman"/>
                  <w:bCs/>
                </w:rPr>
                <w:fldChar w:fldCharType="end"/>
              </w:r>
              <w:r w:rsidRPr="00C1160B">
                <w:rPr>
                  <w:rFonts w:ascii="Times New Roman" w:hAnsi="Times New Roman" w:cs="Times New Roman"/>
                  <w:lang w:val="es-ES"/>
                </w:rPr>
                <w:t xml:space="preserve"> de </w:t>
              </w:r>
              <w:r w:rsidRPr="00C1160B">
                <w:rPr>
                  <w:rFonts w:ascii="Times New Roman" w:hAnsi="Times New Roman" w:cs="Times New Roman"/>
                  <w:bCs/>
                </w:rPr>
                <w:fldChar w:fldCharType="begin"/>
              </w:r>
              <w:r w:rsidRPr="00C1160B">
                <w:rPr>
                  <w:rFonts w:ascii="Times New Roman" w:hAnsi="Times New Roman" w:cs="Times New Roman"/>
                  <w:bCs/>
                </w:rPr>
                <w:instrText>NUMPAGES  \* Arabic  \* MERGEFORMAT</w:instrText>
              </w:r>
              <w:r w:rsidRPr="00C1160B">
                <w:rPr>
                  <w:rFonts w:ascii="Times New Roman" w:hAnsi="Times New Roman" w:cs="Times New Roman"/>
                  <w:bCs/>
                </w:rPr>
                <w:fldChar w:fldCharType="separate"/>
              </w:r>
              <w:r w:rsidR="00553A5D" w:rsidRPr="00553A5D">
                <w:rPr>
                  <w:rFonts w:ascii="Times New Roman" w:hAnsi="Times New Roman" w:cs="Times New Roman"/>
                  <w:bCs/>
                  <w:noProof/>
                  <w:lang w:val="es-ES"/>
                </w:rPr>
                <w:t>7</w:t>
              </w:r>
              <w:r w:rsidRPr="00C1160B">
                <w:rPr>
                  <w:rFonts w:ascii="Times New Roman" w:hAnsi="Times New Roman" w:cs="Times New Roman"/>
                  <w:bCs/>
                </w:rPr>
                <w:fldChar w:fldCharType="end"/>
              </w:r>
            </w:p>
          </w:sdtContent>
        </w:sdt>
      </w:tc>
    </w:tr>
  </w:tbl>
  <w:p w14:paraId="33284EDF" w14:textId="0196076D" w:rsidR="006551C5" w:rsidRDefault="001D5631" w:rsidP="00D60ADB">
    <w:pPr>
      <w:pStyle w:val="Encabezado"/>
      <w:tabs>
        <w:tab w:val="clear" w:pos="4252"/>
        <w:tab w:val="clear" w:pos="8504"/>
        <w:tab w:val="right" w:pos="8498"/>
      </w:tabs>
    </w:pPr>
    <w:r>
      <w:rPr>
        <w:rFonts w:ascii="Arial" w:eastAsia="Arial" w:hAnsi="Arial" w:cs="Arial"/>
        <w:noProof/>
        <w:sz w:val="24"/>
        <w:szCs w:val="24"/>
        <w:lang w:val="es-CO" w:eastAsia="es-CO"/>
      </w:rPr>
      <w:drawing>
        <wp:anchor distT="114300" distB="114300" distL="114300" distR="114300" simplePos="0" relativeHeight="251659264" behindDoc="1" locked="0" layoutInCell="1" hidden="0" allowOverlap="1" wp14:anchorId="5EB46481" wp14:editId="75FEAA5D">
          <wp:simplePos x="0" y="0"/>
          <wp:positionH relativeFrom="page">
            <wp:posOffset>13335</wp:posOffset>
          </wp:positionH>
          <wp:positionV relativeFrom="page">
            <wp:posOffset>3175</wp:posOffset>
          </wp:positionV>
          <wp:extent cx="7829550" cy="1038225"/>
          <wp:effectExtent l="0" t="0" r="0" b="952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14E1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F124E9"/>
    <w:multiLevelType w:val="hybridMultilevel"/>
    <w:tmpl w:val="9E68855A"/>
    <w:lvl w:ilvl="0" w:tplc="6F8236A4">
      <w:start w:val="1"/>
      <w:numFmt w:val="decimal"/>
      <w:lvlText w:val="%1."/>
      <w:lvlJc w:val="left"/>
      <w:pPr>
        <w:ind w:left="720" w:hanging="360"/>
      </w:pPr>
      <w:rPr>
        <w:rFonts w:hint="default"/>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BF5C64"/>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F244A3"/>
    <w:multiLevelType w:val="hybridMultilevel"/>
    <w:tmpl w:val="EBEA2914"/>
    <w:lvl w:ilvl="0" w:tplc="ACC44D9C">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14A37716"/>
    <w:multiLevelType w:val="hybridMultilevel"/>
    <w:tmpl w:val="9482E40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8B76244"/>
    <w:multiLevelType w:val="hybridMultilevel"/>
    <w:tmpl w:val="C9BA919A"/>
    <w:lvl w:ilvl="0" w:tplc="64B60F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C17DE4"/>
    <w:multiLevelType w:val="hybridMultilevel"/>
    <w:tmpl w:val="B18E04DA"/>
    <w:lvl w:ilvl="0" w:tplc="48E0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D206B0"/>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2D3327"/>
    <w:multiLevelType w:val="hybridMultilevel"/>
    <w:tmpl w:val="606436D6"/>
    <w:lvl w:ilvl="0" w:tplc="13063008">
      <w:start w:val="1"/>
      <w:numFmt w:val="decimal"/>
      <w:lvlText w:val="%1."/>
      <w:lvlJc w:val="left"/>
      <w:pPr>
        <w:ind w:left="643" w:hanging="360"/>
      </w:pPr>
      <w:rPr>
        <w:rFonts w:hint="default"/>
        <w:color w:val="auto"/>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7E1E0F"/>
    <w:multiLevelType w:val="hybridMultilevel"/>
    <w:tmpl w:val="6F20C012"/>
    <w:lvl w:ilvl="0" w:tplc="FA3C80C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FE395F"/>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92240E"/>
    <w:multiLevelType w:val="hybridMultilevel"/>
    <w:tmpl w:val="B414DF9C"/>
    <w:lvl w:ilvl="0" w:tplc="48E0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D7548B"/>
    <w:multiLevelType w:val="hybridMultilevel"/>
    <w:tmpl w:val="55C277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BEE72A0"/>
    <w:multiLevelType w:val="hybridMultilevel"/>
    <w:tmpl w:val="1E82ACD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63906362"/>
    <w:multiLevelType w:val="hybridMultilevel"/>
    <w:tmpl w:val="E0027052"/>
    <w:lvl w:ilvl="0" w:tplc="571660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9372C60"/>
    <w:multiLevelType w:val="hybridMultilevel"/>
    <w:tmpl w:val="F06C0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13AA2"/>
    <w:multiLevelType w:val="hybridMultilevel"/>
    <w:tmpl w:val="A240E5CE"/>
    <w:lvl w:ilvl="0" w:tplc="571660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EF50B7F"/>
    <w:multiLevelType w:val="hybridMultilevel"/>
    <w:tmpl w:val="69E86E66"/>
    <w:lvl w:ilvl="0" w:tplc="0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70B4046A"/>
    <w:multiLevelType w:val="hybridMultilevel"/>
    <w:tmpl w:val="2830073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1DD09B2"/>
    <w:multiLevelType w:val="hybridMultilevel"/>
    <w:tmpl w:val="F19CB2CA"/>
    <w:lvl w:ilvl="0" w:tplc="A55C5D2A">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A72801"/>
    <w:multiLevelType w:val="multilevel"/>
    <w:tmpl w:val="22BCF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5"/>
  </w:num>
  <w:num w:numId="3">
    <w:abstractNumId w:val="9"/>
  </w:num>
  <w:num w:numId="4">
    <w:abstractNumId w:val="16"/>
  </w:num>
  <w:num w:numId="5">
    <w:abstractNumId w:val="14"/>
  </w:num>
  <w:num w:numId="6">
    <w:abstractNumId w:val="7"/>
  </w:num>
  <w:num w:numId="7">
    <w:abstractNumId w:val="10"/>
  </w:num>
  <w:num w:numId="8">
    <w:abstractNumId w:val="2"/>
  </w:num>
  <w:num w:numId="9">
    <w:abstractNumId w:val="8"/>
  </w:num>
  <w:num w:numId="10">
    <w:abstractNumId w:val="4"/>
  </w:num>
  <w:num w:numId="11">
    <w:abstractNumId w:val="1"/>
  </w:num>
  <w:num w:numId="12">
    <w:abstractNumId w:val="3"/>
  </w:num>
  <w:num w:numId="13">
    <w:abstractNumId w:val="15"/>
  </w:num>
  <w:num w:numId="14">
    <w:abstractNumId w:val="13"/>
  </w:num>
  <w:num w:numId="15">
    <w:abstractNumId w:val="17"/>
  </w:num>
  <w:num w:numId="16">
    <w:abstractNumId w:val="19"/>
  </w:num>
  <w:num w:numId="17">
    <w:abstractNumId w:val="11"/>
  </w:num>
  <w:num w:numId="18">
    <w:abstractNumId w:val="6"/>
  </w:num>
  <w:num w:numId="19">
    <w:abstractNumId w:val="0"/>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35"/>
    <w:rsid w:val="0000025D"/>
    <w:rsid w:val="000013BD"/>
    <w:rsid w:val="000119CA"/>
    <w:rsid w:val="00011FFB"/>
    <w:rsid w:val="00014892"/>
    <w:rsid w:val="00014E74"/>
    <w:rsid w:val="00020850"/>
    <w:rsid w:val="00020ED8"/>
    <w:rsid w:val="00023549"/>
    <w:rsid w:val="00023F58"/>
    <w:rsid w:val="00032E9E"/>
    <w:rsid w:val="000366F0"/>
    <w:rsid w:val="00036B6F"/>
    <w:rsid w:val="00037280"/>
    <w:rsid w:val="000402D7"/>
    <w:rsid w:val="0004154D"/>
    <w:rsid w:val="00041DD3"/>
    <w:rsid w:val="00042DE8"/>
    <w:rsid w:val="00043A55"/>
    <w:rsid w:val="00043FA4"/>
    <w:rsid w:val="000446CB"/>
    <w:rsid w:val="00044DC4"/>
    <w:rsid w:val="00045796"/>
    <w:rsid w:val="00045DA1"/>
    <w:rsid w:val="000469FF"/>
    <w:rsid w:val="00046F29"/>
    <w:rsid w:val="00047E1D"/>
    <w:rsid w:val="00050A69"/>
    <w:rsid w:val="00050EB5"/>
    <w:rsid w:val="00054716"/>
    <w:rsid w:val="00054FDD"/>
    <w:rsid w:val="0006099F"/>
    <w:rsid w:val="0006177C"/>
    <w:rsid w:val="000623BC"/>
    <w:rsid w:val="00063C81"/>
    <w:rsid w:val="00064489"/>
    <w:rsid w:val="000676D8"/>
    <w:rsid w:val="00067A3B"/>
    <w:rsid w:val="0007621F"/>
    <w:rsid w:val="00077A8C"/>
    <w:rsid w:val="0008183F"/>
    <w:rsid w:val="0008287E"/>
    <w:rsid w:val="00083790"/>
    <w:rsid w:val="00083ADB"/>
    <w:rsid w:val="00085C91"/>
    <w:rsid w:val="0009069F"/>
    <w:rsid w:val="00090740"/>
    <w:rsid w:val="00091024"/>
    <w:rsid w:val="000952D0"/>
    <w:rsid w:val="0009702E"/>
    <w:rsid w:val="00097145"/>
    <w:rsid w:val="000A3652"/>
    <w:rsid w:val="000A42E0"/>
    <w:rsid w:val="000A5679"/>
    <w:rsid w:val="000A5FF1"/>
    <w:rsid w:val="000A65A4"/>
    <w:rsid w:val="000B0EB0"/>
    <w:rsid w:val="000B4326"/>
    <w:rsid w:val="000B6025"/>
    <w:rsid w:val="000B61B4"/>
    <w:rsid w:val="000B6517"/>
    <w:rsid w:val="000B6F69"/>
    <w:rsid w:val="000B7603"/>
    <w:rsid w:val="000C1042"/>
    <w:rsid w:val="000C1321"/>
    <w:rsid w:val="000C3024"/>
    <w:rsid w:val="000D10D7"/>
    <w:rsid w:val="000D1E54"/>
    <w:rsid w:val="000D6024"/>
    <w:rsid w:val="000E1291"/>
    <w:rsid w:val="000E256E"/>
    <w:rsid w:val="000E2ACD"/>
    <w:rsid w:val="000E3384"/>
    <w:rsid w:val="000E6587"/>
    <w:rsid w:val="000E780A"/>
    <w:rsid w:val="000F3A1B"/>
    <w:rsid w:val="000F6F1C"/>
    <w:rsid w:val="000F704C"/>
    <w:rsid w:val="00121547"/>
    <w:rsid w:val="00124B1A"/>
    <w:rsid w:val="00124BAA"/>
    <w:rsid w:val="00125432"/>
    <w:rsid w:val="0012681E"/>
    <w:rsid w:val="001306AD"/>
    <w:rsid w:val="00133A05"/>
    <w:rsid w:val="001406A6"/>
    <w:rsid w:val="00140C72"/>
    <w:rsid w:val="00141DA3"/>
    <w:rsid w:val="001425EA"/>
    <w:rsid w:val="0014467F"/>
    <w:rsid w:val="0015065D"/>
    <w:rsid w:val="0015268B"/>
    <w:rsid w:val="001528BA"/>
    <w:rsid w:val="00157437"/>
    <w:rsid w:val="00162E54"/>
    <w:rsid w:val="00163B2A"/>
    <w:rsid w:val="00164BF4"/>
    <w:rsid w:val="001671EE"/>
    <w:rsid w:val="001715E8"/>
    <w:rsid w:val="00171940"/>
    <w:rsid w:val="00171A98"/>
    <w:rsid w:val="001721AA"/>
    <w:rsid w:val="001732BC"/>
    <w:rsid w:val="00174182"/>
    <w:rsid w:val="00174903"/>
    <w:rsid w:val="00176E44"/>
    <w:rsid w:val="00180DDE"/>
    <w:rsid w:val="00180F01"/>
    <w:rsid w:val="00181D05"/>
    <w:rsid w:val="001822EF"/>
    <w:rsid w:val="00185715"/>
    <w:rsid w:val="00186EC6"/>
    <w:rsid w:val="0019098A"/>
    <w:rsid w:val="00190F3F"/>
    <w:rsid w:val="00192116"/>
    <w:rsid w:val="00192FA5"/>
    <w:rsid w:val="00192FB1"/>
    <w:rsid w:val="001A24D1"/>
    <w:rsid w:val="001A34D4"/>
    <w:rsid w:val="001A456D"/>
    <w:rsid w:val="001A7653"/>
    <w:rsid w:val="001B1CB0"/>
    <w:rsid w:val="001B4CFC"/>
    <w:rsid w:val="001B53D4"/>
    <w:rsid w:val="001B5492"/>
    <w:rsid w:val="001B5A2F"/>
    <w:rsid w:val="001C1165"/>
    <w:rsid w:val="001C1A59"/>
    <w:rsid w:val="001C304C"/>
    <w:rsid w:val="001C427A"/>
    <w:rsid w:val="001C476E"/>
    <w:rsid w:val="001C712B"/>
    <w:rsid w:val="001D38C3"/>
    <w:rsid w:val="001D3BDE"/>
    <w:rsid w:val="001D5631"/>
    <w:rsid w:val="001D67DD"/>
    <w:rsid w:val="001D6E89"/>
    <w:rsid w:val="001D6EE2"/>
    <w:rsid w:val="001E0BD7"/>
    <w:rsid w:val="001E399D"/>
    <w:rsid w:val="001E54F5"/>
    <w:rsid w:val="001E6850"/>
    <w:rsid w:val="001F0C8C"/>
    <w:rsid w:val="001F24E6"/>
    <w:rsid w:val="001F7B9D"/>
    <w:rsid w:val="002000F9"/>
    <w:rsid w:val="002018D9"/>
    <w:rsid w:val="00203530"/>
    <w:rsid w:val="00204B13"/>
    <w:rsid w:val="002135C1"/>
    <w:rsid w:val="00216C3D"/>
    <w:rsid w:val="00216F42"/>
    <w:rsid w:val="0022011B"/>
    <w:rsid w:val="00220435"/>
    <w:rsid w:val="0022150D"/>
    <w:rsid w:val="0022393E"/>
    <w:rsid w:val="0022394A"/>
    <w:rsid w:val="002243C7"/>
    <w:rsid w:val="00224632"/>
    <w:rsid w:val="00224F0B"/>
    <w:rsid w:val="002272BC"/>
    <w:rsid w:val="00227FA7"/>
    <w:rsid w:val="00230350"/>
    <w:rsid w:val="00230C26"/>
    <w:rsid w:val="00232DD7"/>
    <w:rsid w:val="00232DF0"/>
    <w:rsid w:val="002341C5"/>
    <w:rsid w:val="00234E42"/>
    <w:rsid w:val="00235BD3"/>
    <w:rsid w:val="00236993"/>
    <w:rsid w:val="0024079F"/>
    <w:rsid w:val="00240BEC"/>
    <w:rsid w:val="002420AB"/>
    <w:rsid w:val="00250F09"/>
    <w:rsid w:val="00250F3C"/>
    <w:rsid w:val="002541BF"/>
    <w:rsid w:val="0026005B"/>
    <w:rsid w:val="00260971"/>
    <w:rsid w:val="00260C9C"/>
    <w:rsid w:val="00262778"/>
    <w:rsid w:val="00262FD0"/>
    <w:rsid w:val="002664E9"/>
    <w:rsid w:val="00271E5B"/>
    <w:rsid w:val="00272F9D"/>
    <w:rsid w:val="00275EA5"/>
    <w:rsid w:val="00276497"/>
    <w:rsid w:val="002765ED"/>
    <w:rsid w:val="00280274"/>
    <w:rsid w:val="00284A03"/>
    <w:rsid w:val="002854FE"/>
    <w:rsid w:val="0028702C"/>
    <w:rsid w:val="002872D9"/>
    <w:rsid w:val="002873D6"/>
    <w:rsid w:val="00290CF7"/>
    <w:rsid w:val="0029139F"/>
    <w:rsid w:val="002917AF"/>
    <w:rsid w:val="00293CB1"/>
    <w:rsid w:val="00295ABB"/>
    <w:rsid w:val="00296FEE"/>
    <w:rsid w:val="00297152"/>
    <w:rsid w:val="002A2547"/>
    <w:rsid w:val="002A314B"/>
    <w:rsid w:val="002A3D6E"/>
    <w:rsid w:val="002A46F5"/>
    <w:rsid w:val="002B2189"/>
    <w:rsid w:val="002B25E1"/>
    <w:rsid w:val="002B2DDC"/>
    <w:rsid w:val="002B5534"/>
    <w:rsid w:val="002B7A72"/>
    <w:rsid w:val="002C18D0"/>
    <w:rsid w:val="002C2A4B"/>
    <w:rsid w:val="002C65CD"/>
    <w:rsid w:val="002C69B2"/>
    <w:rsid w:val="002C71FD"/>
    <w:rsid w:val="002C7373"/>
    <w:rsid w:val="002D1549"/>
    <w:rsid w:val="002D2577"/>
    <w:rsid w:val="002D6297"/>
    <w:rsid w:val="002E180A"/>
    <w:rsid w:val="002E1A26"/>
    <w:rsid w:val="002E5F5D"/>
    <w:rsid w:val="002F0466"/>
    <w:rsid w:val="002F056D"/>
    <w:rsid w:val="002F28DE"/>
    <w:rsid w:val="002F365E"/>
    <w:rsid w:val="002F72B4"/>
    <w:rsid w:val="00300F61"/>
    <w:rsid w:val="00300FC8"/>
    <w:rsid w:val="00302DA9"/>
    <w:rsid w:val="00303E27"/>
    <w:rsid w:val="00305111"/>
    <w:rsid w:val="00311C0C"/>
    <w:rsid w:val="00312295"/>
    <w:rsid w:val="00312297"/>
    <w:rsid w:val="00312CE0"/>
    <w:rsid w:val="0031501F"/>
    <w:rsid w:val="00316CF7"/>
    <w:rsid w:val="00316F84"/>
    <w:rsid w:val="003239C3"/>
    <w:rsid w:val="003243F3"/>
    <w:rsid w:val="00324AA9"/>
    <w:rsid w:val="003263A1"/>
    <w:rsid w:val="003264D8"/>
    <w:rsid w:val="00327DED"/>
    <w:rsid w:val="003301E7"/>
    <w:rsid w:val="00332CEE"/>
    <w:rsid w:val="00334D86"/>
    <w:rsid w:val="003365D0"/>
    <w:rsid w:val="003366A1"/>
    <w:rsid w:val="00340448"/>
    <w:rsid w:val="00341418"/>
    <w:rsid w:val="00342054"/>
    <w:rsid w:val="003427CD"/>
    <w:rsid w:val="0034497C"/>
    <w:rsid w:val="00346284"/>
    <w:rsid w:val="00350506"/>
    <w:rsid w:val="00350AB3"/>
    <w:rsid w:val="00353355"/>
    <w:rsid w:val="00353B23"/>
    <w:rsid w:val="003576B5"/>
    <w:rsid w:val="00361B50"/>
    <w:rsid w:val="00361BB6"/>
    <w:rsid w:val="003665CC"/>
    <w:rsid w:val="00366991"/>
    <w:rsid w:val="003757CB"/>
    <w:rsid w:val="003757E1"/>
    <w:rsid w:val="00375C10"/>
    <w:rsid w:val="00381E00"/>
    <w:rsid w:val="003825BC"/>
    <w:rsid w:val="00382CB0"/>
    <w:rsid w:val="00385B58"/>
    <w:rsid w:val="003866EF"/>
    <w:rsid w:val="00387509"/>
    <w:rsid w:val="00390D80"/>
    <w:rsid w:val="00392B92"/>
    <w:rsid w:val="00393487"/>
    <w:rsid w:val="00395A2B"/>
    <w:rsid w:val="003A0187"/>
    <w:rsid w:val="003A1EBA"/>
    <w:rsid w:val="003A2E39"/>
    <w:rsid w:val="003A36A0"/>
    <w:rsid w:val="003A7E0F"/>
    <w:rsid w:val="003B2474"/>
    <w:rsid w:val="003B4654"/>
    <w:rsid w:val="003B5060"/>
    <w:rsid w:val="003B59CC"/>
    <w:rsid w:val="003B5BA1"/>
    <w:rsid w:val="003C3DEB"/>
    <w:rsid w:val="003C43B2"/>
    <w:rsid w:val="003C6AE6"/>
    <w:rsid w:val="003C7F95"/>
    <w:rsid w:val="003D09AF"/>
    <w:rsid w:val="003D196A"/>
    <w:rsid w:val="003D1CB2"/>
    <w:rsid w:val="003D2DFE"/>
    <w:rsid w:val="003D30C7"/>
    <w:rsid w:val="003D339E"/>
    <w:rsid w:val="003D3F00"/>
    <w:rsid w:val="003D40BF"/>
    <w:rsid w:val="003D4B95"/>
    <w:rsid w:val="003E2363"/>
    <w:rsid w:val="003F2250"/>
    <w:rsid w:val="003F3622"/>
    <w:rsid w:val="003F3779"/>
    <w:rsid w:val="003F4A61"/>
    <w:rsid w:val="003F5D76"/>
    <w:rsid w:val="003F7D2F"/>
    <w:rsid w:val="00401C77"/>
    <w:rsid w:val="00405D9A"/>
    <w:rsid w:val="004064DC"/>
    <w:rsid w:val="00407171"/>
    <w:rsid w:val="0040798A"/>
    <w:rsid w:val="00407A2D"/>
    <w:rsid w:val="004102A8"/>
    <w:rsid w:val="0041095C"/>
    <w:rsid w:val="00414F11"/>
    <w:rsid w:val="0041545F"/>
    <w:rsid w:val="00416EF2"/>
    <w:rsid w:val="00422CDD"/>
    <w:rsid w:val="00423842"/>
    <w:rsid w:val="00424556"/>
    <w:rsid w:val="004245EF"/>
    <w:rsid w:val="00427BB0"/>
    <w:rsid w:val="00427FF7"/>
    <w:rsid w:val="0043117E"/>
    <w:rsid w:val="00433C2B"/>
    <w:rsid w:val="00436796"/>
    <w:rsid w:val="00436C9C"/>
    <w:rsid w:val="004374AE"/>
    <w:rsid w:val="00437F76"/>
    <w:rsid w:val="004415FC"/>
    <w:rsid w:val="0044381C"/>
    <w:rsid w:val="0044432B"/>
    <w:rsid w:val="0044593B"/>
    <w:rsid w:val="00446D54"/>
    <w:rsid w:val="00450137"/>
    <w:rsid w:val="004505A5"/>
    <w:rsid w:val="0045215C"/>
    <w:rsid w:val="00452367"/>
    <w:rsid w:val="00453BC6"/>
    <w:rsid w:val="004540E3"/>
    <w:rsid w:val="00456D7D"/>
    <w:rsid w:val="004570C6"/>
    <w:rsid w:val="004616CC"/>
    <w:rsid w:val="004621B6"/>
    <w:rsid w:val="0046460E"/>
    <w:rsid w:val="00470C22"/>
    <w:rsid w:val="004718C4"/>
    <w:rsid w:val="00471D09"/>
    <w:rsid w:val="00471F0B"/>
    <w:rsid w:val="00472486"/>
    <w:rsid w:val="00472ABA"/>
    <w:rsid w:val="0047736E"/>
    <w:rsid w:val="004860F6"/>
    <w:rsid w:val="00486F8A"/>
    <w:rsid w:val="004874BB"/>
    <w:rsid w:val="00487D14"/>
    <w:rsid w:val="0049038C"/>
    <w:rsid w:val="004910BD"/>
    <w:rsid w:val="004913F6"/>
    <w:rsid w:val="00493819"/>
    <w:rsid w:val="0049426F"/>
    <w:rsid w:val="00494DAD"/>
    <w:rsid w:val="004952AE"/>
    <w:rsid w:val="004953FC"/>
    <w:rsid w:val="004A2581"/>
    <w:rsid w:val="004A25A4"/>
    <w:rsid w:val="004A3500"/>
    <w:rsid w:val="004A3515"/>
    <w:rsid w:val="004A3D8D"/>
    <w:rsid w:val="004A53CB"/>
    <w:rsid w:val="004B04C4"/>
    <w:rsid w:val="004B281E"/>
    <w:rsid w:val="004B4049"/>
    <w:rsid w:val="004B4985"/>
    <w:rsid w:val="004B6858"/>
    <w:rsid w:val="004C1356"/>
    <w:rsid w:val="004C2304"/>
    <w:rsid w:val="004C2DE3"/>
    <w:rsid w:val="004C5719"/>
    <w:rsid w:val="004C5F88"/>
    <w:rsid w:val="004C6950"/>
    <w:rsid w:val="004C6E90"/>
    <w:rsid w:val="004D2371"/>
    <w:rsid w:val="004D301B"/>
    <w:rsid w:val="004D51E2"/>
    <w:rsid w:val="004D51F0"/>
    <w:rsid w:val="004D528D"/>
    <w:rsid w:val="004D6C3A"/>
    <w:rsid w:val="004D723C"/>
    <w:rsid w:val="004D7C21"/>
    <w:rsid w:val="004D7F37"/>
    <w:rsid w:val="004E0630"/>
    <w:rsid w:val="004E216B"/>
    <w:rsid w:val="004E42C7"/>
    <w:rsid w:val="004E6C98"/>
    <w:rsid w:val="004F1E07"/>
    <w:rsid w:val="004F2DCE"/>
    <w:rsid w:val="004F4B15"/>
    <w:rsid w:val="004F7163"/>
    <w:rsid w:val="004F76DE"/>
    <w:rsid w:val="00500DC2"/>
    <w:rsid w:val="00502D2A"/>
    <w:rsid w:val="00504070"/>
    <w:rsid w:val="00504C98"/>
    <w:rsid w:val="00510891"/>
    <w:rsid w:val="00511260"/>
    <w:rsid w:val="00513218"/>
    <w:rsid w:val="00514809"/>
    <w:rsid w:val="005151D8"/>
    <w:rsid w:val="00520E86"/>
    <w:rsid w:val="0052161F"/>
    <w:rsid w:val="005218C0"/>
    <w:rsid w:val="00522256"/>
    <w:rsid w:val="00522741"/>
    <w:rsid w:val="0052330F"/>
    <w:rsid w:val="00523DAD"/>
    <w:rsid w:val="0052414E"/>
    <w:rsid w:val="005248BA"/>
    <w:rsid w:val="00524C3F"/>
    <w:rsid w:val="005259E3"/>
    <w:rsid w:val="00527E03"/>
    <w:rsid w:val="00530536"/>
    <w:rsid w:val="005325D5"/>
    <w:rsid w:val="005332D6"/>
    <w:rsid w:val="00533CF5"/>
    <w:rsid w:val="00533FA3"/>
    <w:rsid w:val="00534553"/>
    <w:rsid w:val="005345FA"/>
    <w:rsid w:val="00535269"/>
    <w:rsid w:val="00536455"/>
    <w:rsid w:val="00536520"/>
    <w:rsid w:val="0054498C"/>
    <w:rsid w:val="00544F9D"/>
    <w:rsid w:val="0054639E"/>
    <w:rsid w:val="0054703C"/>
    <w:rsid w:val="00550269"/>
    <w:rsid w:val="0055122A"/>
    <w:rsid w:val="00553A5D"/>
    <w:rsid w:val="00554E0D"/>
    <w:rsid w:val="005552C4"/>
    <w:rsid w:val="00557F35"/>
    <w:rsid w:val="00563EA9"/>
    <w:rsid w:val="0056599C"/>
    <w:rsid w:val="00570866"/>
    <w:rsid w:val="00571965"/>
    <w:rsid w:val="00576712"/>
    <w:rsid w:val="00576CC2"/>
    <w:rsid w:val="00580717"/>
    <w:rsid w:val="00582506"/>
    <w:rsid w:val="005825CE"/>
    <w:rsid w:val="0058274A"/>
    <w:rsid w:val="005841A5"/>
    <w:rsid w:val="00585A18"/>
    <w:rsid w:val="00587289"/>
    <w:rsid w:val="00587AA0"/>
    <w:rsid w:val="0059610E"/>
    <w:rsid w:val="00596A6A"/>
    <w:rsid w:val="00596E82"/>
    <w:rsid w:val="005A0237"/>
    <w:rsid w:val="005A0736"/>
    <w:rsid w:val="005A6758"/>
    <w:rsid w:val="005A7395"/>
    <w:rsid w:val="005B022E"/>
    <w:rsid w:val="005B061F"/>
    <w:rsid w:val="005B097F"/>
    <w:rsid w:val="005B1434"/>
    <w:rsid w:val="005B1755"/>
    <w:rsid w:val="005B310F"/>
    <w:rsid w:val="005B60D5"/>
    <w:rsid w:val="005B6165"/>
    <w:rsid w:val="005B672A"/>
    <w:rsid w:val="005B6CB0"/>
    <w:rsid w:val="005B6D71"/>
    <w:rsid w:val="005B7B8E"/>
    <w:rsid w:val="005C195E"/>
    <w:rsid w:val="005D360D"/>
    <w:rsid w:val="005D5CA0"/>
    <w:rsid w:val="005D7E0E"/>
    <w:rsid w:val="005E15A2"/>
    <w:rsid w:val="005E3720"/>
    <w:rsid w:val="005F29CA"/>
    <w:rsid w:val="005F2BF4"/>
    <w:rsid w:val="005F58FB"/>
    <w:rsid w:val="005F6673"/>
    <w:rsid w:val="005F7492"/>
    <w:rsid w:val="0060169A"/>
    <w:rsid w:val="00601764"/>
    <w:rsid w:val="00604E7D"/>
    <w:rsid w:val="00606A77"/>
    <w:rsid w:val="00607881"/>
    <w:rsid w:val="00610BB2"/>
    <w:rsid w:val="006117CE"/>
    <w:rsid w:val="00613BD4"/>
    <w:rsid w:val="006156B8"/>
    <w:rsid w:val="00616E25"/>
    <w:rsid w:val="00616E59"/>
    <w:rsid w:val="00623DEF"/>
    <w:rsid w:val="006241F5"/>
    <w:rsid w:val="00625FDD"/>
    <w:rsid w:val="00626D58"/>
    <w:rsid w:val="00630C48"/>
    <w:rsid w:val="00632E23"/>
    <w:rsid w:val="0063523B"/>
    <w:rsid w:val="00635353"/>
    <w:rsid w:val="00635E67"/>
    <w:rsid w:val="00635F75"/>
    <w:rsid w:val="00636CCA"/>
    <w:rsid w:val="0063779B"/>
    <w:rsid w:val="00637B94"/>
    <w:rsid w:val="00637C5B"/>
    <w:rsid w:val="00640BE8"/>
    <w:rsid w:val="00643280"/>
    <w:rsid w:val="006436EC"/>
    <w:rsid w:val="0064614E"/>
    <w:rsid w:val="006479CB"/>
    <w:rsid w:val="00650B8D"/>
    <w:rsid w:val="00653E30"/>
    <w:rsid w:val="006551C5"/>
    <w:rsid w:val="00655763"/>
    <w:rsid w:val="00657BED"/>
    <w:rsid w:val="006606A6"/>
    <w:rsid w:val="0066113C"/>
    <w:rsid w:val="00676276"/>
    <w:rsid w:val="00676AAD"/>
    <w:rsid w:val="0067766D"/>
    <w:rsid w:val="00680672"/>
    <w:rsid w:val="00680B75"/>
    <w:rsid w:val="00681D0B"/>
    <w:rsid w:val="00682A29"/>
    <w:rsid w:val="0068314B"/>
    <w:rsid w:val="006846D5"/>
    <w:rsid w:val="00685D91"/>
    <w:rsid w:val="00691676"/>
    <w:rsid w:val="00692E93"/>
    <w:rsid w:val="00695321"/>
    <w:rsid w:val="006A02F2"/>
    <w:rsid w:val="006A4093"/>
    <w:rsid w:val="006A45CA"/>
    <w:rsid w:val="006A4B2F"/>
    <w:rsid w:val="006A67DA"/>
    <w:rsid w:val="006B0EAA"/>
    <w:rsid w:val="006B38BA"/>
    <w:rsid w:val="006B6115"/>
    <w:rsid w:val="006B65AA"/>
    <w:rsid w:val="006B6C8E"/>
    <w:rsid w:val="006C3BBF"/>
    <w:rsid w:val="006C3BED"/>
    <w:rsid w:val="006C5D94"/>
    <w:rsid w:val="006C5EF0"/>
    <w:rsid w:val="006C6B90"/>
    <w:rsid w:val="006D392D"/>
    <w:rsid w:val="006D39A1"/>
    <w:rsid w:val="006D5E54"/>
    <w:rsid w:val="006D69BF"/>
    <w:rsid w:val="006E1D86"/>
    <w:rsid w:val="006E22EF"/>
    <w:rsid w:val="006E3919"/>
    <w:rsid w:val="006E5638"/>
    <w:rsid w:val="006E755E"/>
    <w:rsid w:val="006E7F83"/>
    <w:rsid w:val="006F1D75"/>
    <w:rsid w:val="006F2A63"/>
    <w:rsid w:val="006F2EE5"/>
    <w:rsid w:val="006F3F57"/>
    <w:rsid w:val="006F7A96"/>
    <w:rsid w:val="00700078"/>
    <w:rsid w:val="00700715"/>
    <w:rsid w:val="00701185"/>
    <w:rsid w:val="00702939"/>
    <w:rsid w:val="007032B8"/>
    <w:rsid w:val="00706E20"/>
    <w:rsid w:val="00707C7F"/>
    <w:rsid w:val="0071113F"/>
    <w:rsid w:val="00716B43"/>
    <w:rsid w:val="00717427"/>
    <w:rsid w:val="00720B6A"/>
    <w:rsid w:val="00721AFE"/>
    <w:rsid w:val="00722598"/>
    <w:rsid w:val="00723FD4"/>
    <w:rsid w:val="00725C52"/>
    <w:rsid w:val="007265E1"/>
    <w:rsid w:val="00727209"/>
    <w:rsid w:val="00731E7A"/>
    <w:rsid w:val="007322F6"/>
    <w:rsid w:val="007325C2"/>
    <w:rsid w:val="00733340"/>
    <w:rsid w:val="007348CC"/>
    <w:rsid w:val="00740BDB"/>
    <w:rsid w:val="007414A1"/>
    <w:rsid w:val="00743AC9"/>
    <w:rsid w:val="007458C3"/>
    <w:rsid w:val="00746D0D"/>
    <w:rsid w:val="0075268E"/>
    <w:rsid w:val="00752720"/>
    <w:rsid w:val="00752B35"/>
    <w:rsid w:val="00752EBE"/>
    <w:rsid w:val="00754A62"/>
    <w:rsid w:val="007557AC"/>
    <w:rsid w:val="00761495"/>
    <w:rsid w:val="007634FF"/>
    <w:rsid w:val="0076377F"/>
    <w:rsid w:val="00763BC8"/>
    <w:rsid w:val="0076486D"/>
    <w:rsid w:val="00764B86"/>
    <w:rsid w:val="0076754B"/>
    <w:rsid w:val="00770956"/>
    <w:rsid w:val="00770F55"/>
    <w:rsid w:val="00771BC4"/>
    <w:rsid w:val="00771C72"/>
    <w:rsid w:val="00775B8A"/>
    <w:rsid w:val="00775E59"/>
    <w:rsid w:val="00782FF8"/>
    <w:rsid w:val="007859A7"/>
    <w:rsid w:val="00785B1D"/>
    <w:rsid w:val="00786101"/>
    <w:rsid w:val="0079076B"/>
    <w:rsid w:val="00790958"/>
    <w:rsid w:val="007917E2"/>
    <w:rsid w:val="00791A14"/>
    <w:rsid w:val="00793634"/>
    <w:rsid w:val="007944AA"/>
    <w:rsid w:val="007A52C6"/>
    <w:rsid w:val="007A571F"/>
    <w:rsid w:val="007A5CFB"/>
    <w:rsid w:val="007A6B36"/>
    <w:rsid w:val="007B151A"/>
    <w:rsid w:val="007B2163"/>
    <w:rsid w:val="007B2C52"/>
    <w:rsid w:val="007B563E"/>
    <w:rsid w:val="007B6E6D"/>
    <w:rsid w:val="007C1060"/>
    <w:rsid w:val="007C1776"/>
    <w:rsid w:val="007C1CAF"/>
    <w:rsid w:val="007C2D31"/>
    <w:rsid w:val="007C314F"/>
    <w:rsid w:val="007C4329"/>
    <w:rsid w:val="007C46FD"/>
    <w:rsid w:val="007C615D"/>
    <w:rsid w:val="007C64BB"/>
    <w:rsid w:val="007C64C0"/>
    <w:rsid w:val="007C6A12"/>
    <w:rsid w:val="007C76B6"/>
    <w:rsid w:val="007D2918"/>
    <w:rsid w:val="007D63E0"/>
    <w:rsid w:val="007D68F5"/>
    <w:rsid w:val="007E04AE"/>
    <w:rsid w:val="007E0874"/>
    <w:rsid w:val="007E44BE"/>
    <w:rsid w:val="007E6E10"/>
    <w:rsid w:val="007F4B76"/>
    <w:rsid w:val="008001F4"/>
    <w:rsid w:val="008018C4"/>
    <w:rsid w:val="00802E27"/>
    <w:rsid w:val="0080544D"/>
    <w:rsid w:val="00806047"/>
    <w:rsid w:val="00806666"/>
    <w:rsid w:val="008106FF"/>
    <w:rsid w:val="00811711"/>
    <w:rsid w:val="0081247D"/>
    <w:rsid w:val="0081286E"/>
    <w:rsid w:val="00812B1E"/>
    <w:rsid w:val="00814892"/>
    <w:rsid w:val="0081648D"/>
    <w:rsid w:val="00817F01"/>
    <w:rsid w:val="00820661"/>
    <w:rsid w:val="00820DB9"/>
    <w:rsid w:val="00820E27"/>
    <w:rsid w:val="0082161E"/>
    <w:rsid w:val="008235B6"/>
    <w:rsid w:val="00823A69"/>
    <w:rsid w:val="00823DC1"/>
    <w:rsid w:val="008240A3"/>
    <w:rsid w:val="008279CF"/>
    <w:rsid w:val="00830364"/>
    <w:rsid w:val="00830F69"/>
    <w:rsid w:val="008314EF"/>
    <w:rsid w:val="00836CBF"/>
    <w:rsid w:val="00840763"/>
    <w:rsid w:val="008418AF"/>
    <w:rsid w:val="00841A2D"/>
    <w:rsid w:val="00842103"/>
    <w:rsid w:val="00843CD5"/>
    <w:rsid w:val="00845B36"/>
    <w:rsid w:val="00846443"/>
    <w:rsid w:val="00850085"/>
    <w:rsid w:val="0085076B"/>
    <w:rsid w:val="008510EE"/>
    <w:rsid w:val="00851511"/>
    <w:rsid w:val="00855CB0"/>
    <w:rsid w:val="00855F4F"/>
    <w:rsid w:val="008563B7"/>
    <w:rsid w:val="00856D1A"/>
    <w:rsid w:val="008617F0"/>
    <w:rsid w:val="00861CE2"/>
    <w:rsid w:val="00863144"/>
    <w:rsid w:val="0086331E"/>
    <w:rsid w:val="0086419A"/>
    <w:rsid w:val="00865FB8"/>
    <w:rsid w:val="008663A1"/>
    <w:rsid w:val="00870FC6"/>
    <w:rsid w:val="0087424A"/>
    <w:rsid w:val="00874488"/>
    <w:rsid w:val="008764F5"/>
    <w:rsid w:val="0088005A"/>
    <w:rsid w:val="00880F9E"/>
    <w:rsid w:val="00882DF5"/>
    <w:rsid w:val="00884526"/>
    <w:rsid w:val="008845EC"/>
    <w:rsid w:val="008856A8"/>
    <w:rsid w:val="008914F2"/>
    <w:rsid w:val="00891D92"/>
    <w:rsid w:val="00896506"/>
    <w:rsid w:val="00896A9C"/>
    <w:rsid w:val="00897964"/>
    <w:rsid w:val="008A3A9C"/>
    <w:rsid w:val="008A50C9"/>
    <w:rsid w:val="008A6CD9"/>
    <w:rsid w:val="008B2AEE"/>
    <w:rsid w:val="008B6A49"/>
    <w:rsid w:val="008C15AB"/>
    <w:rsid w:val="008C1904"/>
    <w:rsid w:val="008C278F"/>
    <w:rsid w:val="008C5706"/>
    <w:rsid w:val="008C582D"/>
    <w:rsid w:val="008C64A7"/>
    <w:rsid w:val="008C69F5"/>
    <w:rsid w:val="008C6FE3"/>
    <w:rsid w:val="008D0601"/>
    <w:rsid w:val="008D260D"/>
    <w:rsid w:val="008D2FA8"/>
    <w:rsid w:val="008D4C9B"/>
    <w:rsid w:val="008E003C"/>
    <w:rsid w:val="008E07E2"/>
    <w:rsid w:val="008E0A90"/>
    <w:rsid w:val="008E417A"/>
    <w:rsid w:val="008F07A7"/>
    <w:rsid w:val="008F2D90"/>
    <w:rsid w:val="008F547F"/>
    <w:rsid w:val="008F5B93"/>
    <w:rsid w:val="008F5BDC"/>
    <w:rsid w:val="00900727"/>
    <w:rsid w:val="009021F2"/>
    <w:rsid w:val="00902B27"/>
    <w:rsid w:val="0090319B"/>
    <w:rsid w:val="00904B49"/>
    <w:rsid w:val="0091191A"/>
    <w:rsid w:val="00912870"/>
    <w:rsid w:val="009163A8"/>
    <w:rsid w:val="00917C34"/>
    <w:rsid w:val="0092069C"/>
    <w:rsid w:val="00920BB2"/>
    <w:rsid w:val="0092283B"/>
    <w:rsid w:val="00924C5F"/>
    <w:rsid w:val="0092744A"/>
    <w:rsid w:val="009274E6"/>
    <w:rsid w:val="0093296B"/>
    <w:rsid w:val="009332AD"/>
    <w:rsid w:val="0093483E"/>
    <w:rsid w:val="009359D5"/>
    <w:rsid w:val="00937C78"/>
    <w:rsid w:val="0094196D"/>
    <w:rsid w:val="00943E07"/>
    <w:rsid w:val="0094575E"/>
    <w:rsid w:val="00946335"/>
    <w:rsid w:val="009505C4"/>
    <w:rsid w:val="00950A30"/>
    <w:rsid w:val="00950A40"/>
    <w:rsid w:val="00951C0E"/>
    <w:rsid w:val="00951DB7"/>
    <w:rsid w:val="0095634B"/>
    <w:rsid w:val="009568B4"/>
    <w:rsid w:val="009605C3"/>
    <w:rsid w:val="00962CC9"/>
    <w:rsid w:val="00965DB5"/>
    <w:rsid w:val="009674B5"/>
    <w:rsid w:val="00974D26"/>
    <w:rsid w:val="00974F01"/>
    <w:rsid w:val="00977059"/>
    <w:rsid w:val="00982964"/>
    <w:rsid w:val="00982F9D"/>
    <w:rsid w:val="00983A1E"/>
    <w:rsid w:val="00983B6F"/>
    <w:rsid w:val="00985E05"/>
    <w:rsid w:val="0098674A"/>
    <w:rsid w:val="00987410"/>
    <w:rsid w:val="00987F5E"/>
    <w:rsid w:val="00990C72"/>
    <w:rsid w:val="00997182"/>
    <w:rsid w:val="009A29A4"/>
    <w:rsid w:val="009A47C4"/>
    <w:rsid w:val="009A4EB6"/>
    <w:rsid w:val="009B09FE"/>
    <w:rsid w:val="009B34AB"/>
    <w:rsid w:val="009B3993"/>
    <w:rsid w:val="009B3C02"/>
    <w:rsid w:val="009B6FE4"/>
    <w:rsid w:val="009B71EE"/>
    <w:rsid w:val="009B7BE8"/>
    <w:rsid w:val="009C1705"/>
    <w:rsid w:val="009C25C1"/>
    <w:rsid w:val="009C3D17"/>
    <w:rsid w:val="009C787B"/>
    <w:rsid w:val="009D0215"/>
    <w:rsid w:val="009D1BFF"/>
    <w:rsid w:val="009D4BE6"/>
    <w:rsid w:val="009E0266"/>
    <w:rsid w:val="009E18FA"/>
    <w:rsid w:val="009E30FC"/>
    <w:rsid w:val="009E49AC"/>
    <w:rsid w:val="009E4D88"/>
    <w:rsid w:val="009E513E"/>
    <w:rsid w:val="009F2FFB"/>
    <w:rsid w:val="00A12FBF"/>
    <w:rsid w:val="00A13302"/>
    <w:rsid w:val="00A17CDE"/>
    <w:rsid w:val="00A26EC7"/>
    <w:rsid w:val="00A300F8"/>
    <w:rsid w:val="00A3134C"/>
    <w:rsid w:val="00A315D3"/>
    <w:rsid w:val="00A331E3"/>
    <w:rsid w:val="00A344D9"/>
    <w:rsid w:val="00A3450A"/>
    <w:rsid w:val="00A40EE2"/>
    <w:rsid w:val="00A40F43"/>
    <w:rsid w:val="00A44CFF"/>
    <w:rsid w:val="00A45DC9"/>
    <w:rsid w:val="00A465F3"/>
    <w:rsid w:val="00A51758"/>
    <w:rsid w:val="00A51FC0"/>
    <w:rsid w:val="00A54C1B"/>
    <w:rsid w:val="00A569A1"/>
    <w:rsid w:val="00A56D28"/>
    <w:rsid w:val="00A602AB"/>
    <w:rsid w:val="00A633A8"/>
    <w:rsid w:val="00A63B40"/>
    <w:rsid w:val="00A64616"/>
    <w:rsid w:val="00A658F0"/>
    <w:rsid w:val="00A65BEE"/>
    <w:rsid w:val="00A705C5"/>
    <w:rsid w:val="00A71529"/>
    <w:rsid w:val="00A7654C"/>
    <w:rsid w:val="00A80480"/>
    <w:rsid w:val="00A80E76"/>
    <w:rsid w:val="00A82B50"/>
    <w:rsid w:val="00A83D28"/>
    <w:rsid w:val="00A85B37"/>
    <w:rsid w:val="00A85F4B"/>
    <w:rsid w:val="00A86A26"/>
    <w:rsid w:val="00A87590"/>
    <w:rsid w:val="00A9364A"/>
    <w:rsid w:val="00A93886"/>
    <w:rsid w:val="00A95902"/>
    <w:rsid w:val="00AA1704"/>
    <w:rsid w:val="00AA6380"/>
    <w:rsid w:val="00AA710F"/>
    <w:rsid w:val="00AB0010"/>
    <w:rsid w:val="00AB1623"/>
    <w:rsid w:val="00AC06AE"/>
    <w:rsid w:val="00AD4E62"/>
    <w:rsid w:val="00AD52B4"/>
    <w:rsid w:val="00AD58BE"/>
    <w:rsid w:val="00AD75D0"/>
    <w:rsid w:val="00AD7D60"/>
    <w:rsid w:val="00AE690D"/>
    <w:rsid w:val="00AE6D12"/>
    <w:rsid w:val="00AE6FA2"/>
    <w:rsid w:val="00AE7C8E"/>
    <w:rsid w:val="00AF26E5"/>
    <w:rsid w:val="00AF34EE"/>
    <w:rsid w:val="00AF5132"/>
    <w:rsid w:val="00B03EEA"/>
    <w:rsid w:val="00B055B1"/>
    <w:rsid w:val="00B06F36"/>
    <w:rsid w:val="00B10454"/>
    <w:rsid w:val="00B11830"/>
    <w:rsid w:val="00B11DFB"/>
    <w:rsid w:val="00B124AB"/>
    <w:rsid w:val="00B13055"/>
    <w:rsid w:val="00B16A50"/>
    <w:rsid w:val="00B16C5A"/>
    <w:rsid w:val="00B16C8F"/>
    <w:rsid w:val="00B17943"/>
    <w:rsid w:val="00B207A7"/>
    <w:rsid w:val="00B21382"/>
    <w:rsid w:val="00B21C02"/>
    <w:rsid w:val="00B226F7"/>
    <w:rsid w:val="00B252BF"/>
    <w:rsid w:val="00B30AA3"/>
    <w:rsid w:val="00B30B1B"/>
    <w:rsid w:val="00B330D6"/>
    <w:rsid w:val="00B33F10"/>
    <w:rsid w:val="00B342D9"/>
    <w:rsid w:val="00B34A85"/>
    <w:rsid w:val="00B35215"/>
    <w:rsid w:val="00B3546C"/>
    <w:rsid w:val="00B37630"/>
    <w:rsid w:val="00B40F5B"/>
    <w:rsid w:val="00B43B70"/>
    <w:rsid w:val="00B4456C"/>
    <w:rsid w:val="00B44C20"/>
    <w:rsid w:val="00B46545"/>
    <w:rsid w:val="00B52C40"/>
    <w:rsid w:val="00B548A8"/>
    <w:rsid w:val="00B55348"/>
    <w:rsid w:val="00B558CF"/>
    <w:rsid w:val="00B5607F"/>
    <w:rsid w:val="00B61853"/>
    <w:rsid w:val="00B64F6C"/>
    <w:rsid w:val="00B72F4A"/>
    <w:rsid w:val="00B74881"/>
    <w:rsid w:val="00B75B5E"/>
    <w:rsid w:val="00B8010D"/>
    <w:rsid w:val="00B81F2D"/>
    <w:rsid w:val="00B83C37"/>
    <w:rsid w:val="00B85185"/>
    <w:rsid w:val="00B90200"/>
    <w:rsid w:val="00B91941"/>
    <w:rsid w:val="00B93126"/>
    <w:rsid w:val="00B94D34"/>
    <w:rsid w:val="00BA38A3"/>
    <w:rsid w:val="00BA4FAE"/>
    <w:rsid w:val="00BA7767"/>
    <w:rsid w:val="00BB0C9E"/>
    <w:rsid w:val="00BB27EC"/>
    <w:rsid w:val="00BC0DA7"/>
    <w:rsid w:val="00BC1E6B"/>
    <w:rsid w:val="00BC1F87"/>
    <w:rsid w:val="00BC2C29"/>
    <w:rsid w:val="00BC69D9"/>
    <w:rsid w:val="00BD28D3"/>
    <w:rsid w:val="00BD3832"/>
    <w:rsid w:val="00BD4516"/>
    <w:rsid w:val="00BD4E41"/>
    <w:rsid w:val="00BD4EA6"/>
    <w:rsid w:val="00BD5F9B"/>
    <w:rsid w:val="00BE1AF6"/>
    <w:rsid w:val="00BE4780"/>
    <w:rsid w:val="00BE7E15"/>
    <w:rsid w:val="00BE7E74"/>
    <w:rsid w:val="00BF0527"/>
    <w:rsid w:val="00BF07FE"/>
    <w:rsid w:val="00BF2F65"/>
    <w:rsid w:val="00C006A2"/>
    <w:rsid w:val="00C00A5C"/>
    <w:rsid w:val="00C02130"/>
    <w:rsid w:val="00C0480D"/>
    <w:rsid w:val="00C05A75"/>
    <w:rsid w:val="00C05E15"/>
    <w:rsid w:val="00C062FB"/>
    <w:rsid w:val="00C07705"/>
    <w:rsid w:val="00C1160B"/>
    <w:rsid w:val="00C1198B"/>
    <w:rsid w:val="00C12894"/>
    <w:rsid w:val="00C12C09"/>
    <w:rsid w:val="00C13D80"/>
    <w:rsid w:val="00C153C4"/>
    <w:rsid w:val="00C169AB"/>
    <w:rsid w:val="00C20AFD"/>
    <w:rsid w:val="00C22C30"/>
    <w:rsid w:val="00C239CC"/>
    <w:rsid w:val="00C23B38"/>
    <w:rsid w:val="00C2434E"/>
    <w:rsid w:val="00C248D9"/>
    <w:rsid w:val="00C308E7"/>
    <w:rsid w:val="00C320C7"/>
    <w:rsid w:val="00C36D46"/>
    <w:rsid w:val="00C417EB"/>
    <w:rsid w:val="00C428EA"/>
    <w:rsid w:val="00C442CA"/>
    <w:rsid w:val="00C46291"/>
    <w:rsid w:val="00C4777F"/>
    <w:rsid w:val="00C506D8"/>
    <w:rsid w:val="00C51882"/>
    <w:rsid w:val="00C548E5"/>
    <w:rsid w:val="00C61431"/>
    <w:rsid w:val="00C62AD8"/>
    <w:rsid w:val="00C64F5B"/>
    <w:rsid w:val="00C66AD9"/>
    <w:rsid w:val="00C7015D"/>
    <w:rsid w:val="00C708B4"/>
    <w:rsid w:val="00C72987"/>
    <w:rsid w:val="00C73588"/>
    <w:rsid w:val="00C7499C"/>
    <w:rsid w:val="00C74FBE"/>
    <w:rsid w:val="00C8130D"/>
    <w:rsid w:val="00C862A2"/>
    <w:rsid w:val="00C86322"/>
    <w:rsid w:val="00C916E8"/>
    <w:rsid w:val="00C93288"/>
    <w:rsid w:val="00C959D8"/>
    <w:rsid w:val="00C97297"/>
    <w:rsid w:val="00C97BD7"/>
    <w:rsid w:val="00C97D9A"/>
    <w:rsid w:val="00CA06D0"/>
    <w:rsid w:val="00CA280A"/>
    <w:rsid w:val="00CA2AC1"/>
    <w:rsid w:val="00CA478F"/>
    <w:rsid w:val="00CA4AB0"/>
    <w:rsid w:val="00CA62E9"/>
    <w:rsid w:val="00CA6E60"/>
    <w:rsid w:val="00CB0D77"/>
    <w:rsid w:val="00CB1BD1"/>
    <w:rsid w:val="00CB4CAD"/>
    <w:rsid w:val="00CB4EEF"/>
    <w:rsid w:val="00CB74AC"/>
    <w:rsid w:val="00CC07D2"/>
    <w:rsid w:val="00CC7962"/>
    <w:rsid w:val="00CD0DBA"/>
    <w:rsid w:val="00CE1170"/>
    <w:rsid w:val="00CE2A5A"/>
    <w:rsid w:val="00CE4756"/>
    <w:rsid w:val="00CE65AB"/>
    <w:rsid w:val="00CE65DD"/>
    <w:rsid w:val="00CF26FC"/>
    <w:rsid w:val="00CF2A65"/>
    <w:rsid w:val="00CF39AB"/>
    <w:rsid w:val="00CF4647"/>
    <w:rsid w:val="00CF4E57"/>
    <w:rsid w:val="00D00E00"/>
    <w:rsid w:val="00D00EA6"/>
    <w:rsid w:val="00D02140"/>
    <w:rsid w:val="00D036B5"/>
    <w:rsid w:val="00D03CA7"/>
    <w:rsid w:val="00D04181"/>
    <w:rsid w:val="00D1421C"/>
    <w:rsid w:val="00D150AE"/>
    <w:rsid w:val="00D15294"/>
    <w:rsid w:val="00D15CCC"/>
    <w:rsid w:val="00D1645E"/>
    <w:rsid w:val="00D212CF"/>
    <w:rsid w:val="00D25623"/>
    <w:rsid w:val="00D25D7E"/>
    <w:rsid w:val="00D30F77"/>
    <w:rsid w:val="00D32E12"/>
    <w:rsid w:val="00D3595D"/>
    <w:rsid w:val="00D35E7D"/>
    <w:rsid w:val="00D375EB"/>
    <w:rsid w:val="00D4108C"/>
    <w:rsid w:val="00D41578"/>
    <w:rsid w:val="00D50946"/>
    <w:rsid w:val="00D509C9"/>
    <w:rsid w:val="00D53907"/>
    <w:rsid w:val="00D547CA"/>
    <w:rsid w:val="00D54944"/>
    <w:rsid w:val="00D550D1"/>
    <w:rsid w:val="00D566EC"/>
    <w:rsid w:val="00D57DDB"/>
    <w:rsid w:val="00D60ADB"/>
    <w:rsid w:val="00D6403F"/>
    <w:rsid w:val="00D666CB"/>
    <w:rsid w:val="00D67FD4"/>
    <w:rsid w:val="00D71C96"/>
    <w:rsid w:val="00D7205E"/>
    <w:rsid w:val="00D722AD"/>
    <w:rsid w:val="00D7373C"/>
    <w:rsid w:val="00D75D19"/>
    <w:rsid w:val="00D768EE"/>
    <w:rsid w:val="00D80CE1"/>
    <w:rsid w:val="00D873C2"/>
    <w:rsid w:val="00D9292F"/>
    <w:rsid w:val="00D93E49"/>
    <w:rsid w:val="00D97509"/>
    <w:rsid w:val="00DA5347"/>
    <w:rsid w:val="00DA78EC"/>
    <w:rsid w:val="00DB068A"/>
    <w:rsid w:val="00DB0A01"/>
    <w:rsid w:val="00DB0C5F"/>
    <w:rsid w:val="00DB4140"/>
    <w:rsid w:val="00DB6999"/>
    <w:rsid w:val="00DB69D5"/>
    <w:rsid w:val="00DB7BEB"/>
    <w:rsid w:val="00DC0F90"/>
    <w:rsid w:val="00DC1C7C"/>
    <w:rsid w:val="00DC4B49"/>
    <w:rsid w:val="00DC4FCF"/>
    <w:rsid w:val="00DC7D78"/>
    <w:rsid w:val="00DD3CD9"/>
    <w:rsid w:val="00DD534E"/>
    <w:rsid w:val="00DD6CD5"/>
    <w:rsid w:val="00DE17F7"/>
    <w:rsid w:val="00DE77AF"/>
    <w:rsid w:val="00DF017D"/>
    <w:rsid w:val="00DF0587"/>
    <w:rsid w:val="00DF095C"/>
    <w:rsid w:val="00DF1C2B"/>
    <w:rsid w:val="00DF1FCB"/>
    <w:rsid w:val="00DF2FCF"/>
    <w:rsid w:val="00DF3DD6"/>
    <w:rsid w:val="00DF3FAD"/>
    <w:rsid w:val="00DF7555"/>
    <w:rsid w:val="00E00D66"/>
    <w:rsid w:val="00E0310E"/>
    <w:rsid w:val="00E04527"/>
    <w:rsid w:val="00E0727D"/>
    <w:rsid w:val="00E07EA8"/>
    <w:rsid w:val="00E10D0F"/>
    <w:rsid w:val="00E12E01"/>
    <w:rsid w:val="00E15C37"/>
    <w:rsid w:val="00E178CA"/>
    <w:rsid w:val="00E2786D"/>
    <w:rsid w:val="00E338C4"/>
    <w:rsid w:val="00E34610"/>
    <w:rsid w:val="00E36862"/>
    <w:rsid w:val="00E4155F"/>
    <w:rsid w:val="00E46FF4"/>
    <w:rsid w:val="00E5110F"/>
    <w:rsid w:val="00E52B5E"/>
    <w:rsid w:val="00E6032B"/>
    <w:rsid w:val="00E604EE"/>
    <w:rsid w:val="00E639E3"/>
    <w:rsid w:val="00E65026"/>
    <w:rsid w:val="00E651B4"/>
    <w:rsid w:val="00E65BDE"/>
    <w:rsid w:val="00E70026"/>
    <w:rsid w:val="00E71AB9"/>
    <w:rsid w:val="00E71C28"/>
    <w:rsid w:val="00E724BC"/>
    <w:rsid w:val="00E7414D"/>
    <w:rsid w:val="00E7530D"/>
    <w:rsid w:val="00E76372"/>
    <w:rsid w:val="00E7687E"/>
    <w:rsid w:val="00E76DA1"/>
    <w:rsid w:val="00E805DA"/>
    <w:rsid w:val="00E8107F"/>
    <w:rsid w:val="00E8268B"/>
    <w:rsid w:val="00E8306F"/>
    <w:rsid w:val="00E8464B"/>
    <w:rsid w:val="00E86151"/>
    <w:rsid w:val="00E906F8"/>
    <w:rsid w:val="00E90D48"/>
    <w:rsid w:val="00E93C0B"/>
    <w:rsid w:val="00E96CA3"/>
    <w:rsid w:val="00EA1D4B"/>
    <w:rsid w:val="00EA2AD6"/>
    <w:rsid w:val="00EA4234"/>
    <w:rsid w:val="00EA49D8"/>
    <w:rsid w:val="00EA77E4"/>
    <w:rsid w:val="00EA78B7"/>
    <w:rsid w:val="00EB1305"/>
    <w:rsid w:val="00EB2A37"/>
    <w:rsid w:val="00EB2CF9"/>
    <w:rsid w:val="00EB41E3"/>
    <w:rsid w:val="00EB54A9"/>
    <w:rsid w:val="00EB64A0"/>
    <w:rsid w:val="00EB67D5"/>
    <w:rsid w:val="00EB7923"/>
    <w:rsid w:val="00EB7A6C"/>
    <w:rsid w:val="00EB7DBC"/>
    <w:rsid w:val="00EC11B2"/>
    <w:rsid w:val="00EC16C4"/>
    <w:rsid w:val="00EC25D1"/>
    <w:rsid w:val="00EC7E07"/>
    <w:rsid w:val="00ED02AC"/>
    <w:rsid w:val="00ED08F1"/>
    <w:rsid w:val="00ED3099"/>
    <w:rsid w:val="00ED5D29"/>
    <w:rsid w:val="00ED7879"/>
    <w:rsid w:val="00EE14DF"/>
    <w:rsid w:val="00EE25E6"/>
    <w:rsid w:val="00EE296F"/>
    <w:rsid w:val="00EE3A75"/>
    <w:rsid w:val="00EE4A84"/>
    <w:rsid w:val="00EE5AE1"/>
    <w:rsid w:val="00EE7223"/>
    <w:rsid w:val="00EE7B82"/>
    <w:rsid w:val="00EF1322"/>
    <w:rsid w:val="00EF24A8"/>
    <w:rsid w:val="00EF49B0"/>
    <w:rsid w:val="00EF581E"/>
    <w:rsid w:val="00EF63A0"/>
    <w:rsid w:val="00EF785B"/>
    <w:rsid w:val="00EF7D75"/>
    <w:rsid w:val="00F02032"/>
    <w:rsid w:val="00F036BD"/>
    <w:rsid w:val="00F108EF"/>
    <w:rsid w:val="00F1155A"/>
    <w:rsid w:val="00F118D0"/>
    <w:rsid w:val="00F13751"/>
    <w:rsid w:val="00F139C8"/>
    <w:rsid w:val="00F13C7C"/>
    <w:rsid w:val="00F20918"/>
    <w:rsid w:val="00F20BF3"/>
    <w:rsid w:val="00F2112C"/>
    <w:rsid w:val="00F228BD"/>
    <w:rsid w:val="00F23332"/>
    <w:rsid w:val="00F261BD"/>
    <w:rsid w:val="00F32A43"/>
    <w:rsid w:val="00F36FEF"/>
    <w:rsid w:val="00F372B4"/>
    <w:rsid w:val="00F41FE8"/>
    <w:rsid w:val="00F44764"/>
    <w:rsid w:val="00F451A3"/>
    <w:rsid w:val="00F4533C"/>
    <w:rsid w:val="00F455B1"/>
    <w:rsid w:val="00F466D5"/>
    <w:rsid w:val="00F475B2"/>
    <w:rsid w:val="00F47E9A"/>
    <w:rsid w:val="00F533C2"/>
    <w:rsid w:val="00F54967"/>
    <w:rsid w:val="00F54C8D"/>
    <w:rsid w:val="00F5762D"/>
    <w:rsid w:val="00F61A9B"/>
    <w:rsid w:val="00F64AD6"/>
    <w:rsid w:val="00F67CE1"/>
    <w:rsid w:val="00F731C8"/>
    <w:rsid w:val="00F757BD"/>
    <w:rsid w:val="00F80AC4"/>
    <w:rsid w:val="00F83E23"/>
    <w:rsid w:val="00F86D7F"/>
    <w:rsid w:val="00F9168E"/>
    <w:rsid w:val="00F9379A"/>
    <w:rsid w:val="00F945BC"/>
    <w:rsid w:val="00F94EED"/>
    <w:rsid w:val="00F974B3"/>
    <w:rsid w:val="00FA4D31"/>
    <w:rsid w:val="00FA5040"/>
    <w:rsid w:val="00FA5138"/>
    <w:rsid w:val="00FA52A0"/>
    <w:rsid w:val="00FA5D7A"/>
    <w:rsid w:val="00FA78F5"/>
    <w:rsid w:val="00FA7C1F"/>
    <w:rsid w:val="00FB54A9"/>
    <w:rsid w:val="00FB638E"/>
    <w:rsid w:val="00FB66D9"/>
    <w:rsid w:val="00FB7010"/>
    <w:rsid w:val="00FC19C5"/>
    <w:rsid w:val="00FC1D21"/>
    <w:rsid w:val="00FC6BA4"/>
    <w:rsid w:val="00FC7A7D"/>
    <w:rsid w:val="00FD20D8"/>
    <w:rsid w:val="00FD36D8"/>
    <w:rsid w:val="00FD4366"/>
    <w:rsid w:val="00FD4FFD"/>
    <w:rsid w:val="00FD6255"/>
    <w:rsid w:val="00FE0535"/>
    <w:rsid w:val="00FE1139"/>
    <w:rsid w:val="00FE1EC5"/>
    <w:rsid w:val="00FE3519"/>
    <w:rsid w:val="00FE44E4"/>
    <w:rsid w:val="00FE573E"/>
    <w:rsid w:val="00FE6794"/>
    <w:rsid w:val="00FF0C9D"/>
    <w:rsid w:val="00FF14E4"/>
    <w:rsid w:val="00FF6369"/>
    <w:rsid w:val="00FF72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46375"/>
  <w15:docId w15:val="{A62F2F13-1D57-4034-B14F-4B9E46D4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A"/>
  </w:style>
  <w:style w:type="paragraph" w:styleId="Ttulo1">
    <w:name w:val="heading 1"/>
    <w:basedOn w:val="Normal"/>
    <w:next w:val="Normal"/>
    <w:link w:val="Ttulo1Car"/>
    <w:uiPriority w:val="9"/>
    <w:qFormat/>
    <w:rsid w:val="00B72F4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72F4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72F4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72F4A"/>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72F4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72F4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72F4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B72F4A"/>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72F4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535"/>
    <w:pPr>
      <w:tabs>
        <w:tab w:val="center" w:pos="4252"/>
        <w:tab w:val="right" w:pos="8504"/>
      </w:tabs>
    </w:pPr>
  </w:style>
  <w:style w:type="character" w:customStyle="1" w:styleId="EncabezadoCar">
    <w:name w:val="Encabezado Car"/>
    <w:basedOn w:val="Fuentedeprrafopredeter"/>
    <w:link w:val="Encabezado"/>
    <w:uiPriority w:val="99"/>
    <w:rsid w:val="00FE0535"/>
  </w:style>
  <w:style w:type="paragraph" w:styleId="Piedepgina">
    <w:name w:val="footer"/>
    <w:basedOn w:val="Normal"/>
    <w:link w:val="PiedepginaCar"/>
    <w:uiPriority w:val="99"/>
    <w:unhideWhenUsed/>
    <w:rsid w:val="00FE0535"/>
    <w:pPr>
      <w:tabs>
        <w:tab w:val="center" w:pos="4252"/>
        <w:tab w:val="right" w:pos="8504"/>
      </w:tabs>
    </w:pPr>
  </w:style>
  <w:style w:type="character" w:customStyle="1" w:styleId="PiedepginaCar">
    <w:name w:val="Pie de página Car"/>
    <w:basedOn w:val="Fuentedeprrafopredeter"/>
    <w:link w:val="Piedepgina"/>
    <w:uiPriority w:val="99"/>
    <w:rsid w:val="00FE0535"/>
  </w:style>
  <w:style w:type="character" w:customStyle="1" w:styleId="SinespaciadoCar">
    <w:name w:val="Sin espaciado Car"/>
    <w:link w:val="Sinespaciado"/>
    <w:uiPriority w:val="1"/>
    <w:locked/>
    <w:rsid w:val="002B2189"/>
  </w:style>
  <w:style w:type="paragraph" w:styleId="Sinespaciado">
    <w:name w:val="No Spacing"/>
    <w:link w:val="SinespaciadoCar"/>
    <w:uiPriority w:val="1"/>
    <w:qFormat/>
    <w:rsid w:val="00B72F4A"/>
    <w:pPr>
      <w:spacing w:after="0" w:line="240" w:lineRule="auto"/>
    </w:pPr>
  </w:style>
  <w:style w:type="table" w:styleId="Tablaconcuadrcula">
    <w:name w:val="Table Grid"/>
    <w:basedOn w:val="Tablanormal"/>
    <w:uiPriority w:val="39"/>
    <w:rsid w:val="0094575E"/>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C1705"/>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705"/>
    <w:rPr>
      <w:rFonts w:ascii="Tahoma" w:hAnsi="Tahoma" w:cs="Tahoma"/>
      <w:sz w:val="16"/>
      <w:szCs w:val="16"/>
    </w:rPr>
  </w:style>
  <w:style w:type="paragraph" w:styleId="Prrafodelista">
    <w:name w:val="List Paragraph"/>
    <w:basedOn w:val="Normal"/>
    <w:link w:val="PrrafodelistaCar"/>
    <w:uiPriority w:val="34"/>
    <w:qFormat/>
    <w:rsid w:val="00DF095C"/>
    <w:pPr>
      <w:ind w:left="720"/>
      <w:contextualSpacing/>
    </w:pPr>
  </w:style>
  <w:style w:type="character" w:customStyle="1" w:styleId="PrrafodelistaCar">
    <w:name w:val="Párrafo de lista Car"/>
    <w:link w:val="Prrafodelista"/>
    <w:uiPriority w:val="34"/>
    <w:rsid w:val="00DF095C"/>
  </w:style>
  <w:style w:type="character" w:styleId="Hipervnculo">
    <w:name w:val="Hyperlink"/>
    <w:basedOn w:val="Fuentedeprrafopredeter"/>
    <w:uiPriority w:val="99"/>
    <w:unhideWhenUsed/>
    <w:rsid w:val="00DF095C"/>
    <w:rPr>
      <w:color w:val="0563C1" w:themeColor="hyperlink"/>
      <w:u w:val="single"/>
    </w:rPr>
  </w:style>
  <w:style w:type="paragraph" w:styleId="Textoindependiente">
    <w:name w:val="Body Text"/>
    <w:basedOn w:val="Normal"/>
    <w:link w:val="TextoindependienteCar"/>
    <w:rsid w:val="004C5F88"/>
    <w:pPr>
      <w:tabs>
        <w:tab w:val="left" w:pos="648"/>
      </w:tabs>
      <w:suppressAutoHyphens/>
      <w:jc w:val="center"/>
    </w:pPr>
    <w:rPr>
      <w:rFonts w:ascii="Times New Roman" w:eastAsia="Times New Roman" w:hAnsi="Times New Roman" w:cs="Times New Roman"/>
      <w:b/>
      <w:lang w:val="es-CO"/>
    </w:rPr>
  </w:style>
  <w:style w:type="character" w:customStyle="1" w:styleId="TextoindependienteCar">
    <w:name w:val="Texto independiente Car"/>
    <w:basedOn w:val="Fuentedeprrafopredeter"/>
    <w:link w:val="Textoindependiente"/>
    <w:rsid w:val="004C5F88"/>
    <w:rPr>
      <w:rFonts w:ascii="Times New Roman" w:eastAsia="Times New Roman" w:hAnsi="Times New Roman" w:cs="Times New Roman"/>
      <w:b/>
      <w:szCs w:val="20"/>
      <w:lang w:val="es-CO"/>
    </w:rPr>
  </w:style>
  <w:style w:type="paragraph" w:styleId="NormalWeb">
    <w:name w:val="Normal (Web)"/>
    <w:basedOn w:val="Normal"/>
    <w:uiPriority w:val="99"/>
    <w:unhideWhenUsed/>
    <w:rsid w:val="00FF6369"/>
    <w:pPr>
      <w:spacing w:before="100" w:beforeAutospacing="1" w:after="100" w:afterAutospacing="1"/>
    </w:pPr>
    <w:rPr>
      <w:rFonts w:ascii="Times New Roman" w:eastAsia="Times New Roman" w:hAnsi="Times New Roman" w:cs="Times New Roman"/>
      <w:lang w:val="en-US"/>
    </w:rPr>
  </w:style>
  <w:style w:type="character" w:customStyle="1" w:styleId="Ttulo1Car">
    <w:name w:val="Título 1 Car"/>
    <w:basedOn w:val="Fuentedeprrafopredeter"/>
    <w:link w:val="Ttulo1"/>
    <w:uiPriority w:val="9"/>
    <w:rsid w:val="00B72F4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B72F4A"/>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B72F4A"/>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B72F4A"/>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B72F4A"/>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72F4A"/>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72F4A"/>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B72F4A"/>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72F4A"/>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72F4A"/>
    <w:pPr>
      <w:spacing w:line="240" w:lineRule="auto"/>
    </w:pPr>
    <w:rPr>
      <w:b/>
      <w:bCs/>
      <w:smallCaps/>
      <w:color w:val="595959" w:themeColor="text1" w:themeTint="A6"/>
      <w:spacing w:val="6"/>
    </w:rPr>
  </w:style>
  <w:style w:type="paragraph" w:styleId="Ttulo">
    <w:name w:val="Title"/>
    <w:basedOn w:val="Normal"/>
    <w:next w:val="Normal"/>
    <w:link w:val="TtuloCar"/>
    <w:qFormat/>
    <w:rsid w:val="00B72F4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rsid w:val="00B72F4A"/>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B72F4A"/>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72F4A"/>
    <w:rPr>
      <w:rFonts w:asciiTheme="majorHAnsi" w:eastAsiaTheme="majorEastAsia" w:hAnsiTheme="majorHAnsi" w:cstheme="majorBidi"/>
      <w:sz w:val="24"/>
      <w:szCs w:val="24"/>
    </w:rPr>
  </w:style>
  <w:style w:type="character" w:styleId="Textoennegrita">
    <w:name w:val="Strong"/>
    <w:basedOn w:val="Fuentedeprrafopredeter"/>
    <w:uiPriority w:val="22"/>
    <w:qFormat/>
    <w:rsid w:val="00B72F4A"/>
    <w:rPr>
      <w:b/>
      <w:bCs/>
    </w:rPr>
  </w:style>
  <w:style w:type="character" w:styleId="nfasis">
    <w:name w:val="Emphasis"/>
    <w:basedOn w:val="Fuentedeprrafopredeter"/>
    <w:uiPriority w:val="20"/>
    <w:qFormat/>
    <w:rsid w:val="00B72F4A"/>
    <w:rPr>
      <w:i/>
      <w:iCs/>
    </w:rPr>
  </w:style>
  <w:style w:type="paragraph" w:styleId="Cita">
    <w:name w:val="Quote"/>
    <w:basedOn w:val="Normal"/>
    <w:next w:val="Normal"/>
    <w:link w:val="CitaCar"/>
    <w:uiPriority w:val="29"/>
    <w:qFormat/>
    <w:rsid w:val="00B72F4A"/>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72F4A"/>
    <w:rPr>
      <w:i/>
      <w:iCs/>
      <w:color w:val="404040" w:themeColor="text1" w:themeTint="BF"/>
    </w:rPr>
  </w:style>
  <w:style w:type="paragraph" w:styleId="Citadestacada">
    <w:name w:val="Intense Quote"/>
    <w:basedOn w:val="Normal"/>
    <w:next w:val="Normal"/>
    <w:link w:val="CitadestacadaCar"/>
    <w:uiPriority w:val="30"/>
    <w:qFormat/>
    <w:rsid w:val="00B72F4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B72F4A"/>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B72F4A"/>
    <w:rPr>
      <w:i/>
      <w:iCs/>
      <w:color w:val="404040" w:themeColor="text1" w:themeTint="BF"/>
    </w:rPr>
  </w:style>
  <w:style w:type="character" w:styleId="nfasisintenso">
    <w:name w:val="Intense Emphasis"/>
    <w:basedOn w:val="Fuentedeprrafopredeter"/>
    <w:uiPriority w:val="21"/>
    <w:qFormat/>
    <w:rsid w:val="00B72F4A"/>
    <w:rPr>
      <w:b/>
      <w:bCs/>
      <w:i/>
      <w:iCs/>
    </w:rPr>
  </w:style>
  <w:style w:type="character" w:styleId="Referenciasutil">
    <w:name w:val="Subtle Reference"/>
    <w:basedOn w:val="Fuentedeprrafopredeter"/>
    <w:uiPriority w:val="31"/>
    <w:qFormat/>
    <w:rsid w:val="00B72F4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72F4A"/>
    <w:rPr>
      <w:b/>
      <w:bCs/>
      <w:smallCaps/>
      <w:spacing w:val="5"/>
      <w:u w:val="single"/>
    </w:rPr>
  </w:style>
  <w:style w:type="character" w:styleId="Ttulodellibro">
    <w:name w:val="Book Title"/>
    <w:basedOn w:val="Fuentedeprrafopredeter"/>
    <w:uiPriority w:val="33"/>
    <w:qFormat/>
    <w:rsid w:val="00B72F4A"/>
    <w:rPr>
      <w:b/>
      <w:bCs/>
      <w:smallCaps/>
    </w:rPr>
  </w:style>
  <w:style w:type="paragraph" w:styleId="TtuloTDC">
    <w:name w:val="TOC Heading"/>
    <w:basedOn w:val="Ttulo1"/>
    <w:next w:val="Normal"/>
    <w:uiPriority w:val="39"/>
    <w:semiHidden/>
    <w:unhideWhenUsed/>
    <w:qFormat/>
    <w:rsid w:val="00B72F4A"/>
    <w:pPr>
      <w:outlineLvl w:val="9"/>
    </w:pPr>
  </w:style>
  <w:style w:type="paragraph" w:styleId="Listaconvietas">
    <w:name w:val="List Bullet"/>
    <w:basedOn w:val="Normal"/>
    <w:rsid w:val="00841A2D"/>
    <w:pPr>
      <w:numPr>
        <w:numId w:val="19"/>
      </w:numPr>
      <w:spacing w:after="0" w:line="240" w:lineRule="auto"/>
      <w:contextualSpacing/>
    </w:pPr>
    <w:rPr>
      <w:rFonts w:ascii="Arial" w:eastAsia="Times New Roman" w:hAnsi="Arial" w:cs="Times New Roman"/>
      <w:sz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1527">
      <w:bodyDiv w:val="1"/>
      <w:marLeft w:val="0"/>
      <w:marRight w:val="0"/>
      <w:marTop w:val="0"/>
      <w:marBottom w:val="0"/>
      <w:divBdr>
        <w:top w:val="none" w:sz="0" w:space="0" w:color="auto"/>
        <w:left w:val="none" w:sz="0" w:space="0" w:color="auto"/>
        <w:bottom w:val="none" w:sz="0" w:space="0" w:color="auto"/>
        <w:right w:val="none" w:sz="0" w:space="0" w:color="auto"/>
      </w:divBdr>
    </w:div>
    <w:div w:id="256180236">
      <w:bodyDiv w:val="1"/>
      <w:marLeft w:val="0"/>
      <w:marRight w:val="0"/>
      <w:marTop w:val="0"/>
      <w:marBottom w:val="0"/>
      <w:divBdr>
        <w:top w:val="none" w:sz="0" w:space="0" w:color="auto"/>
        <w:left w:val="none" w:sz="0" w:space="0" w:color="auto"/>
        <w:bottom w:val="none" w:sz="0" w:space="0" w:color="auto"/>
        <w:right w:val="none" w:sz="0" w:space="0" w:color="auto"/>
      </w:divBdr>
    </w:div>
    <w:div w:id="362707950">
      <w:bodyDiv w:val="1"/>
      <w:marLeft w:val="0"/>
      <w:marRight w:val="0"/>
      <w:marTop w:val="0"/>
      <w:marBottom w:val="0"/>
      <w:divBdr>
        <w:top w:val="none" w:sz="0" w:space="0" w:color="auto"/>
        <w:left w:val="none" w:sz="0" w:space="0" w:color="auto"/>
        <w:bottom w:val="none" w:sz="0" w:space="0" w:color="auto"/>
        <w:right w:val="none" w:sz="0" w:space="0" w:color="auto"/>
      </w:divBdr>
    </w:div>
    <w:div w:id="398093429">
      <w:bodyDiv w:val="1"/>
      <w:marLeft w:val="0"/>
      <w:marRight w:val="0"/>
      <w:marTop w:val="0"/>
      <w:marBottom w:val="0"/>
      <w:divBdr>
        <w:top w:val="none" w:sz="0" w:space="0" w:color="auto"/>
        <w:left w:val="none" w:sz="0" w:space="0" w:color="auto"/>
        <w:bottom w:val="none" w:sz="0" w:space="0" w:color="auto"/>
        <w:right w:val="none" w:sz="0" w:space="0" w:color="auto"/>
      </w:divBdr>
    </w:div>
    <w:div w:id="538860765">
      <w:bodyDiv w:val="1"/>
      <w:marLeft w:val="0"/>
      <w:marRight w:val="0"/>
      <w:marTop w:val="0"/>
      <w:marBottom w:val="0"/>
      <w:divBdr>
        <w:top w:val="none" w:sz="0" w:space="0" w:color="auto"/>
        <w:left w:val="none" w:sz="0" w:space="0" w:color="auto"/>
        <w:bottom w:val="none" w:sz="0" w:space="0" w:color="auto"/>
        <w:right w:val="none" w:sz="0" w:space="0" w:color="auto"/>
      </w:divBdr>
    </w:div>
    <w:div w:id="584146635">
      <w:bodyDiv w:val="1"/>
      <w:marLeft w:val="0"/>
      <w:marRight w:val="0"/>
      <w:marTop w:val="0"/>
      <w:marBottom w:val="0"/>
      <w:divBdr>
        <w:top w:val="none" w:sz="0" w:space="0" w:color="auto"/>
        <w:left w:val="none" w:sz="0" w:space="0" w:color="auto"/>
        <w:bottom w:val="none" w:sz="0" w:space="0" w:color="auto"/>
        <w:right w:val="none" w:sz="0" w:space="0" w:color="auto"/>
      </w:divBdr>
    </w:div>
    <w:div w:id="835537040">
      <w:bodyDiv w:val="1"/>
      <w:marLeft w:val="0"/>
      <w:marRight w:val="0"/>
      <w:marTop w:val="0"/>
      <w:marBottom w:val="0"/>
      <w:divBdr>
        <w:top w:val="none" w:sz="0" w:space="0" w:color="auto"/>
        <w:left w:val="none" w:sz="0" w:space="0" w:color="auto"/>
        <w:bottom w:val="none" w:sz="0" w:space="0" w:color="auto"/>
        <w:right w:val="none" w:sz="0" w:space="0" w:color="auto"/>
      </w:divBdr>
    </w:div>
    <w:div w:id="1014503067">
      <w:bodyDiv w:val="1"/>
      <w:marLeft w:val="0"/>
      <w:marRight w:val="0"/>
      <w:marTop w:val="0"/>
      <w:marBottom w:val="0"/>
      <w:divBdr>
        <w:top w:val="none" w:sz="0" w:space="0" w:color="auto"/>
        <w:left w:val="none" w:sz="0" w:space="0" w:color="auto"/>
        <w:bottom w:val="none" w:sz="0" w:space="0" w:color="auto"/>
        <w:right w:val="none" w:sz="0" w:space="0" w:color="auto"/>
      </w:divBdr>
    </w:div>
    <w:div w:id="1015115957">
      <w:bodyDiv w:val="1"/>
      <w:marLeft w:val="0"/>
      <w:marRight w:val="0"/>
      <w:marTop w:val="0"/>
      <w:marBottom w:val="0"/>
      <w:divBdr>
        <w:top w:val="none" w:sz="0" w:space="0" w:color="auto"/>
        <w:left w:val="none" w:sz="0" w:space="0" w:color="auto"/>
        <w:bottom w:val="none" w:sz="0" w:space="0" w:color="auto"/>
        <w:right w:val="none" w:sz="0" w:space="0" w:color="auto"/>
      </w:divBdr>
    </w:div>
    <w:div w:id="1077282582">
      <w:bodyDiv w:val="1"/>
      <w:marLeft w:val="0"/>
      <w:marRight w:val="0"/>
      <w:marTop w:val="0"/>
      <w:marBottom w:val="0"/>
      <w:divBdr>
        <w:top w:val="none" w:sz="0" w:space="0" w:color="auto"/>
        <w:left w:val="none" w:sz="0" w:space="0" w:color="auto"/>
        <w:bottom w:val="none" w:sz="0" w:space="0" w:color="auto"/>
        <w:right w:val="none" w:sz="0" w:space="0" w:color="auto"/>
      </w:divBdr>
    </w:div>
    <w:div w:id="1593319804">
      <w:bodyDiv w:val="1"/>
      <w:marLeft w:val="0"/>
      <w:marRight w:val="0"/>
      <w:marTop w:val="0"/>
      <w:marBottom w:val="0"/>
      <w:divBdr>
        <w:top w:val="none" w:sz="0" w:space="0" w:color="auto"/>
        <w:left w:val="none" w:sz="0" w:space="0" w:color="auto"/>
        <w:bottom w:val="none" w:sz="0" w:space="0" w:color="auto"/>
        <w:right w:val="none" w:sz="0" w:space="0" w:color="auto"/>
      </w:divBdr>
    </w:div>
    <w:div w:id="1631589013">
      <w:bodyDiv w:val="1"/>
      <w:marLeft w:val="0"/>
      <w:marRight w:val="0"/>
      <w:marTop w:val="0"/>
      <w:marBottom w:val="0"/>
      <w:divBdr>
        <w:top w:val="none" w:sz="0" w:space="0" w:color="auto"/>
        <w:left w:val="none" w:sz="0" w:space="0" w:color="auto"/>
        <w:bottom w:val="none" w:sz="0" w:space="0" w:color="auto"/>
        <w:right w:val="none" w:sz="0" w:space="0" w:color="auto"/>
      </w:divBdr>
    </w:div>
    <w:div w:id="1898667808">
      <w:bodyDiv w:val="1"/>
      <w:marLeft w:val="0"/>
      <w:marRight w:val="0"/>
      <w:marTop w:val="0"/>
      <w:marBottom w:val="0"/>
      <w:divBdr>
        <w:top w:val="none" w:sz="0" w:space="0" w:color="auto"/>
        <w:left w:val="none" w:sz="0" w:space="0" w:color="auto"/>
        <w:bottom w:val="none" w:sz="0" w:space="0" w:color="auto"/>
        <w:right w:val="none" w:sz="0" w:space="0" w:color="auto"/>
      </w:divBdr>
    </w:div>
    <w:div w:id="196537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50C7-CA27-4BD0-8949-C6DE1FE3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2646</Words>
  <Characters>14555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ASISTENTE GERENCIA</cp:lastModifiedBy>
  <cp:revision>18</cp:revision>
  <cp:lastPrinted>2024-07-23T19:46:00Z</cp:lastPrinted>
  <dcterms:created xsi:type="dcterms:W3CDTF">2022-04-26T19:52:00Z</dcterms:created>
  <dcterms:modified xsi:type="dcterms:W3CDTF">2024-07-24T13:26:00Z</dcterms:modified>
</cp:coreProperties>
</file>